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D8AFA" w14:textId="77777777" w:rsidR="005C4D43" w:rsidRDefault="005C4D43">
      <w:pPr>
        <w:pBdr>
          <w:top w:val="nil"/>
          <w:left w:val="nil"/>
          <w:bottom w:val="nil"/>
          <w:right w:val="nil"/>
          <w:between w:val="nil"/>
        </w:pBdr>
        <w:spacing w:after="240" w:line="275" w:lineRule="auto"/>
        <w:rPr>
          <w:color w:val="000000"/>
        </w:rPr>
      </w:pPr>
    </w:p>
    <w:p w14:paraId="095F21D4" w14:textId="77777777" w:rsidR="000B21BE" w:rsidRDefault="00000000">
      <w:pPr xmlns:w="http://schemas.openxmlformats.org/wordprocessingml/2006/main">
        <w:pStyle w:val="1"/>
        <w:spacing w:before="0" w:after="120" w:line="275" w:lineRule="auto"/>
        <w:rPr>
          <w:rFonts w:ascii="Google Sans" w:eastAsia="Google Sans" w:hAnsi="Google Sans" w:cs="Google Sans"/>
          <w:color w:val="1B1C1D"/>
        </w:rPr>
      </w:pPr>
      <w:bookmarkStart xmlns:w="http://schemas.openxmlformats.org/wordprocessingml/2006/main" w:id="0" w:name="_Toc213789499"/>
      <w:r xmlns:w="http://schemas.openxmlformats.org/wordprocessingml/2006/main">
        <w:rPr>
          <w:rFonts w:ascii="Google Sans" w:eastAsia="Google Sans" w:hAnsi="Google Sans" w:cs="Google Sans"/>
          <w:color w:val="1B1C1D"/>
        </w:rPr>
        <w:t xml:space="preserve">Advanced Nuclear Power Plant Construction Methods: Strategy, Technologies, and Implementation Prospects in the Global and Russian Contexts</w:t>
      </w:r>
      <w:bookmarkEnd xmlns:w="http://schemas.openxmlformats.org/wordprocessingml/2006/main" w:id="0"/>
    </w:p>
    <w:p w14:paraId="6549CA42" w14:textId="77777777" w:rsidR="000B21BE" w:rsidRDefault="000B21BE">
      <w:pPr>
        <w:pBdr>
          <w:top w:val="nil"/>
          <w:left w:val="nil"/>
          <w:bottom w:val="nil"/>
          <w:right w:val="nil"/>
          <w:between w:val="nil"/>
        </w:pBdr>
        <w:spacing w:after="240" w:line="275" w:lineRule="auto"/>
        <w:rPr>
          <w:rFonts w:ascii="Google Sans" w:eastAsia="Google Sans" w:hAnsi="Google Sans" w:cs="Google Sans"/>
          <w:color w:val="1B1C1D"/>
          <w:lang w:val="ru-RU"/>
        </w:rPr>
      </w:pPr>
    </w:p>
    <w:p w14:paraId="7A2E1076" w14:textId="5A9D72CB" w:rsidR="005C4D43" w:rsidRPr="000B21BE" w:rsidRDefault="000B21BE">
      <w:pPr xmlns:w="http://schemas.openxmlformats.org/wordprocessingml/2006/main">
        <w:pBdr>
          <w:top w:val="nil"/>
          <w:left w:val="nil"/>
          <w:bottom w:val="nil"/>
          <w:right w:val="nil"/>
          <w:between w:val="nil"/>
        </w:pBdr>
        <w:spacing w:after="240" w:line="275" w:lineRule="auto"/>
        <w:rPr>
          <w:rFonts w:ascii="Google Sans" w:eastAsia="Google Sans" w:hAnsi="Google Sans" w:cs="Google Sans"/>
          <w:color w:val="1B1C1D"/>
          <w:sz w:val="34"/>
          <w:szCs w:val="34"/>
          <w:lang w:val="ru-RU"/>
        </w:rPr>
      </w:pPr>
      <w:r xmlns:w="http://schemas.openxmlformats.org/wordprocessingml/2006/main" w:rsidRPr="000B21BE">
        <w:rPr>
          <w:rFonts w:ascii="Google Sans" w:eastAsia="Google Sans" w:hAnsi="Google Sans" w:cs="Google Sans"/>
          <w:color w:val="1B1C1D"/>
          <w:sz w:val="34"/>
          <w:szCs w:val="34"/>
          <w:lang w:val="ru-RU"/>
        </w:rPr>
        <w:t xml:space="preserve">Content</w:t>
      </w:r>
    </w:p>
    <w:p w14:paraId="6851B780" w14:textId="7C1BE46E" w:rsidR="000B21BE" w:rsidRDefault="000B21BE">
      <w:pPr xmlns:w="http://schemas.openxmlformats.org/wordprocessingml/2006/main">
        <w:pStyle w:val="10"/>
        <w:tabs>
          <w:tab w:val="right" w:leader="dot" w:pos="9350"/>
        </w:tabs>
        <w:rPr>
          <w:noProof/>
        </w:rPr>
      </w:pPr>
      <w:r xmlns:w="http://schemas.openxmlformats.org/wordprocessingml/2006/main">
        <w:rPr>
          <w:rFonts w:ascii="Google Sans" w:eastAsia="Google Sans" w:hAnsi="Google Sans" w:cs="Google Sans"/>
          <w:color w:val="1B1C1D"/>
          <w:lang w:val="ru-RU"/>
        </w:rPr>
        <w:fldChar xmlns:w="http://schemas.openxmlformats.org/wordprocessingml/2006/main" w:fldCharType="begin"/>
      </w:r>
      <w:r xmlns:w="http://schemas.openxmlformats.org/wordprocessingml/2006/main">
        <w:rPr>
          <w:rFonts w:ascii="Google Sans" w:eastAsia="Google Sans" w:hAnsi="Google Sans" w:cs="Google Sans"/>
          <w:color w:val="1B1C1D"/>
          <w:lang w:val="ru-RU"/>
        </w:rPr>
        <w:instrText xmlns:w="http://schemas.openxmlformats.org/wordprocessingml/2006/main" xml:space="preserve"> TOC \o "1-3" \h \z \u </w:instrText>
      </w:r>
      <w:r xmlns:w="http://schemas.openxmlformats.org/wordprocessingml/2006/main">
        <w:rPr>
          <w:rFonts w:ascii="Google Sans" w:eastAsia="Google Sans" w:hAnsi="Google Sans" w:cs="Google Sans"/>
          <w:color w:val="1B1C1D"/>
          <w:lang w:val="ru-RU"/>
        </w:rPr>
        <w:fldChar xmlns:w="http://schemas.openxmlformats.org/wordprocessingml/2006/main" w:fldCharType="separate"/>
      </w:r>
      <w:hyperlink xmlns:w="http://schemas.openxmlformats.org/wordprocessingml/2006/main" w:anchor="_Toc213789499" w:history="1">
        <w:r xmlns:w="http://schemas.openxmlformats.org/wordprocessingml/2006/main" w:rsidRPr="004D101C">
          <w:rPr>
            <w:rStyle w:val="a7"/>
            <w:rFonts w:ascii="Google Sans" w:eastAsia="Google Sans" w:hAnsi="Google Sans" w:cs="Google Sans"/>
            <w:noProof/>
          </w:rPr>
          <w:t xml:space="preserve">Advanced Nuclear Power Plant Construction Methods: Strategy, Technologies, and Implementation Prospects in the Global and Russian Contexts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_Toc213789499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499" w:history="1">
        <w:r xmlns:w="http://schemas.openxmlformats.org/wordprocessingml/2006/main">
          <w:rPr>
            <w:noProof/>
            <w:webHidden/>
          </w:rPr>
          <w:t xml:space="preserve">1</w:t>
        </w:r>
      </w:hyperlink>
      <w:r xmlns:w="http://schemas.openxmlformats.org/wordprocessingml/2006/main">
        <w:rPr>
          <w:noProof/>
          <w:webHidden/>
        </w:rPr>
        <w:fldChar xmlns:w="http://schemas.openxmlformats.org/wordprocessingml/2006/main" w:fldCharType="end"/>
      </w:r>
    </w:p>
    <w:p w14:paraId="21F9A236" w14:textId="7C315891" w:rsidR="000B21BE" w:rsidRDefault="000B21BE">
      <w:pPr xmlns:w="http://schemas.openxmlformats.org/wordprocessingml/2006/main">
        <w:pStyle w:val="20"/>
        <w:tabs>
          <w:tab w:val="right" w:leader="dot" w:pos="9350"/>
        </w:tabs>
        <w:rPr>
          <w:noProof/>
        </w:rPr>
      </w:pPr>
      <w:hyperlink xmlns:w="http://schemas.openxmlformats.org/wordprocessingml/2006/main" w:anchor="_Toc213789500" w:history="1">
        <w:r xmlns:w="http://schemas.openxmlformats.org/wordprocessingml/2006/main" w:rsidRPr="004D101C">
          <w:rPr>
            <w:rStyle w:val="a7"/>
            <w:rFonts w:ascii="Google Sans" w:eastAsia="Google Sans" w:hAnsi="Google Sans" w:cs="Google Sans"/>
            <w:noProof/>
          </w:rPr>
          <w:t xml:space="preserve">Executive Summary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00" w:history="1">
        <w:r xmlns:w="http://schemas.openxmlformats.org/wordprocessingml/2006/main">
          <w:rPr>
            <w:noProof/>
            <w:webHidden/>
          </w:rPr>
          <w:t xml:space="preserve">2</w:t>
        </w:r>
      </w:hyperlink>
      <w:r xmlns:w="http://schemas.openxmlformats.org/wordprocessingml/2006/main">
        <w:rPr>
          <w:noProof/>
          <w:webHidden/>
        </w:rPr>
        <w:fldChar xmlns:w="http://schemas.openxmlformats.org/wordprocessingml/2006/main" w:fldCharType="end"/>
      </w:r>
    </w:p>
    <w:p w14:paraId="00D0BD00" w14:textId="38408659" w:rsidR="000B21BE" w:rsidRDefault="000B21BE">
      <w:pPr xmlns:w="http://schemas.openxmlformats.org/wordprocessingml/2006/main">
        <w:pStyle w:val="20"/>
        <w:tabs>
          <w:tab w:val="right" w:leader="dot" w:pos="9350"/>
        </w:tabs>
        <w:rPr>
          <w:noProof/>
        </w:rPr>
      </w:pPr>
      <w:hyperlink xmlns:w="http://schemas.openxmlformats.org/wordprocessingml/2006/main" w:anchor="_Toc213789501" w:history="1">
        <w:r xmlns:w="http://schemas.openxmlformats.org/wordprocessingml/2006/main" w:rsidRPr="004D101C">
          <w:rPr>
            <w:rStyle w:val="a7"/>
            <w:rFonts w:ascii="Google Sans" w:eastAsia="Google Sans" w:hAnsi="Google Sans" w:cs="Google Sans"/>
            <w:noProof/>
          </w:rPr>
          <w:t xml:space="preserve">SECTION I: ECONOMIC DICTATE AND THE PARADIGM OF ADVANCED CONSTRUCTION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01"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62EF5222" w14:textId="1F1A267A" w:rsidR="000B21BE" w:rsidRDefault="000B21BE">
      <w:pPr xmlns:w="http://schemas.openxmlformats.org/wordprocessingml/2006/main">
        <w:pStyle w:val="30"/>
        <w:tabs>
          <w:tab w:val="right" w:leader="dot" w:pos="9350"/>
        </w:tabs>
        <w:rPr>
          <w:noProof/>
        </w:rPr>
      </w:pPr>
      <w:hyperlink xmlns:w="http://schemas.openxmlformats.org/wordprocessingml/2006/main" w:anchor="_Toc213789502" w:history="1">
        <w:r xmlns:w="http://schemas.openxmlformats.org/wordprocessingml/2006/main" w:rsidRPr="004D101C">
          <w:rPr>
            <w:rStyle w:val="a7"/>
            <w:rFonts w:ascii="Google Sans" w:eastAsia="Google Sans" w:hAnsi="Google Sans" w:cs="Google Sans"/>
            <w:noProof/>
          </w:rPr>
          <w:t xml:space="preserve">1.1 The Root of the Problem: Unmanageable Cost and Schedule in Nuclear Megaprojects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02" w:history="1">
        <w:r xmlns:w="http://schemas.openxmlformats.org/wordprocessingml/2006/main">
          <w:rPr>
            <w:noProof/>
            <w:webHidden/>
          </w:rPr>
          <w:t xml:space="preserve">3</w:t>
        </w:r>
      </w:hyperlink>
      <w:r xmlns:w="http://schemas.openxmlformats.org/wordprocessingml/2006/main">
        <w:rPr>
          <w:noProof/>
          <w:webHidden/>
        </w:rPr>
        <w:fldChar xmlns:w="http://schemas.openxmlformats.org/wordprocessingml/2006/main" w:fldCharType="end"/>
      </w:r>
    </w:p>
    <w:p w14:paraId="122ED7D8" w14:textId="245830DC" w:rsidR="000B21BE" w:rsidRDefault="000B21BE">
      <w:pPr xmlns:w="http://schemas.openxmlformats.org/wordprocessingml/2006/main">
        <w:pStyle w:val="30"/>
        <w:tabs>
          <w:tab w:val="right" w:leader="dot" w:pos="9350"/>
        </w:tabs>
        <w:rPr>
          <w:noProof/>
        </w:rPr>
      </w:pPr>
      <w:hyperlink xmlns:w="http://schemas.openxmlformats.org/wordprocessingml/2006/main" w:anchor="_Toc213789503" w:history="1">
        <w:r xmlns:w="http://schemas.openxmlformats.org/wordprocessingml/2006/main" w:rsidRPr="004D101C">
          <w:rPr>
            <w:rStyle w:val="a7"/>
            <w:rFonts w:ascii="Google Sans" w:eastAsia="Google Sans" w:hAnsi="Google Sans" w:cs="Google Sans"/>
            <w:noProof/>
          </w:rPr>
          <w:t xml:space="preserve">1.2 Fundamental Shift: The Concept of Modularity (PPM) as an Economic Driver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03"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2A1B3138" w14:textId="376C8219" w:rsidR="000B21BE" w:rsidRDefault="000B21BE">
      <w:pPr xmlns:w="http://schemas.openxmlformats.org/wordprocessingml/2006/main">
        <w:pStyle w:val="30"/>
        <w:tabs>
          <w:tab w:val="right" w:leader="dot" w:pos="9350"/>
        </w:tabs>
        <w:rPr>
          <w:noProof/>
        </w:rPr>
      </w:pPr>
      <w:hyperlink xmlns:w="http://schemas.openxmlformats.org/wordprocessingml/2006/main" w:anchor="_Toc213789504" w:history="1">
        <w:r xmlns:w="http://schemas.openxmlformats.org/wordprocessingml/2006/main" w:rsidRPr="004D101C">
          <w:rPr>
            <w:rStyle w:val="a7"/>
            <w:rFonts w:ascii="Google Sans" w:eastAsia="Google Sans" w:hAnsi="Google Sans" w:cs="Google Sans"/>
            <w:noProof/>
          </w:rPr>
          <w:t xml:space="preserve">1.3. ACTI Priorities: Demonstrating Technologies to Reduce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04" w:history="1">
        <w:r xmlns:w="http://schemas.openxmlformats.org/wordprocessingml/2006/main">
          <w:rPr>
            <w:noProof/>
            <w:webHidden/>
          </w:rPr>
          <w:t xml:space="preserve">4</w:t>
        </w:r>
      </w:hyperlink>
      <w:r xmlns:w="http://schemas.openxmlformats.org/wordprocessingml/2006/main">
        <w:rPr>
          <w:noProof/>
          <w:webHidden/>
        </w:rPr>
        <w:fldChar xmlns:w="http://schemas.openxmlformats.org/wordprocessingml/2006/main" w:fldCharType="end"/>
      </w:r>
    </w:p>
    <w:p w14:paraId="703BEA36" w14:textId="02F0F08F" w:rsidR="000B21BE" w:rsidRDefault="000B21BE">
      <w:pPr xmlns:w="http://schemas.openxmlformats.org/wordprocessingml/2006/main">
        <w:pStyle w:val="20"/>
        <w:tabs>
          <w:tab w:val="right" w:leader="dot" w:pos="9350"/>
        </w:tabs>
        <w:rPr>
          <w:noProof/>
        </w:rPr>
      </w:pPr>
      <w:hyperlink xmlns:w="http://schemas.openxmlformats.org/wordprocessingml/2006/main" w:anchor="_Toc213789505" w:history="1">
        <w:r xmlns:w="http://schemas.openxmlformats.org/wordprocessingml/2006/main" w:rsidRPr="004D101C">
          <w:rPr>
            <w:rStyle w:val="a7"/>
            <w:rFonts w:ascii="Google Sans" w:eastAsia="Google Sans" w:hAnsi="Google Sans" w:cs="Google Sans"/>
            <w:noProof/>
          </w:rPr>
          <w:t xml:space="preserve">SECTION II: TECHNOLOGY STANDARD: OVERVIEW OF KEY ACTs AND INTERDEPENDENCY (US/ACTI)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05"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459514A6" w14:textId="4904A5EB" w:rsidR="000B21BE" w:rsidRDefault="000B21BE">
      <w:pPr xmlns:w="http://schemas.openxmlformats.org/wordprocessingml/2006/main">
        <w:pStyle w:val="30"/>
        <w:tabs>
          <w:tab w:val="right" w:leader="dot" w:pos="9350"/>
        </w:tabs>
        <w:rPr>
          <w:noProof/>
        </w:rPr>
      </w:pPr>
      <w:hyperlink xmlns:w="http://schemas.openxmlformats.org/wordprocessingml/2006/main" w:anchor="_Toc213789506" w:history="1">
        <w:r xmlns:w="http://schemas.openxmlformats.org/wordprocessingml/2006/main" w:rsidRPr="004D101C">
          <w:rPr>
            <w:rStyle w:val="a7"/>
            <w:rFonts w:ascii="Google Sans" w:eastAsia="Google Sans" w:hAnsi="Google Sans" w:cs="Google Sans"/>
            <w:noProof/>
          </w:rPr>
          <w:t xml:space="preserve">2.1 Revolution in Construction Materials: From SteelBricks™ to DPSC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06" w:history="1">
        <w:r xmlns:w="http://schemas.openxmlformats.org/wordprocessingml/2006/main">
          <w:rPr>
            <w:noProof/>
            <w:webHidden/>
          </w:rPr>
          <w:t xml:space="preserve">5</w:t>
        </w:r>
      </w:hyperlink>
      <w:r xmlns:w="http://schemas.openxmlformats.org/wordprocessingml/2006/main">
        <w:rPr>
          <w:noProof/>
          <w:webHidden/>
        </w:rPr>
        <w:fldChar xmlns:w="http://schemas.openxmlformats.org/wordprocessingml/2006/main" w:fldCharType="end"/>
      </w:r>
    </w:p>
    <w:p w14:paraId="034607E3" w14:textId="79993988" w:rsidR="000B21BE" w:rsidRDefault="000B21BE">
      <w:pPr xmlns:w="http://schemas.openxmlformats.org/wordprocessingml/2006/main">
        <w:pStyle w:val="30"/>
        <w:tabs>
          <w:tab w:val="right" w:leader="dot" w:pos="9350"/>
        </w:tabs>
        <w:rPr>
          <w:noProof/>
        </w:rPr>
      </w:pPr>
      <w:hyperlink xmlns:w="http://schemas.openxmlformats.org/wordprocessingml/2006/main" w:anchor="_Toc213789507" w:history="1">
        <w:r xmlns:w="http://schemas.openxmlformats.org/wordprocessingml/2006/main" w:rsidRPr="004D101C">
          <w:rPr>
            <w:rStyle w:val="a7"/>
            <w:rFonts w:ascii="Google Sans" w:eastAsia="Google Sans" w:hAnsi="Google Sans" w:cs="Google Sans"/>
            <w:noProof/>
          </w:rPr>
          <w:t xml:space="preserve">2.2 Digital Twins: Foundation for Automation (TRL 7)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07" w:history="1">
        <w:r xmlns:w="http://schemas.openxmlformats.org/wordprocessingml/2006/main">
          <w:rPr>
            <w:noProof/>
            <w:webHidden/>
          </w:rPr>
          <w:t xml:space="preserve">7</w:t>
        </w:r>
      </w:hyperlink>
      <w:r xmlns:w="http://schemas.openxmlformats.org/wordprocessingml/2006/main">
        <w:rPr>
          <w:noProof/>
          <w:webHidden/>
        </w:rPr>
        <w:fldChar xmlns:w="http://schemas.openxmlformats.org/wordprocessingml/2006/main" w:fldCharType="end"/>
      </w:r>
    </w:p>
    <w:p w14:paraId="30A9524D" w14:textId="06F993DC" w:rsidR="000B21BE" w:rsidRDefault="000B21BE">
      <w:pPr xmlns:w="http://schemas.openxmlformats.org/wordprocessingml/2006/main">
        <w:pStyle w:val="30"/>
        <w:tabs>
          <w:tab w:val="right" w:leader="dot" w:pos="9350"/>
        </w:tabs>
        <w:rPr>
          <w:noProof/>
        </w:rPr>
      </w:pPr>
      <w:hyperlink xmlns:w="http://schemas.openxmlformats.org/wordprocessingml/2006/main" w:anchor="_Toc213789508" w:history="1">
        <w:r xmlns:w="http://schemas.openxmlformats.org/wordprocessingml/2006/main" w:rsidRPr="004D101C">
          <w:rPr>
            <w:rStyle w:val="a7"/>
            <w:rFonts w:ascii="Google Sans" w:eastAsia="Google Sans" w:hAnsi="Google Sans" w:cs="Google Sans"/>
            <w:noProof/>
          </w:rPr>
          <w:t xml:space="preserve">2.3. Radical Methods of Construction and Earthworks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08" w:history="1">
        <w:r xmlns:w="http://schemas.openxmlformats.org/wordprocessingml/2006/main">
          <w:rPr>
            <w:noProof/>
            <w:webHidden/>
          </w:rPr>
          <w:t xml:space="preserve">8</w:t>
        </w:r>
      </w:hyperlink>
      <w:r xmlns:w="http://schemas.openxmlformats.org/wordprocessingml/2006/main">
        <w:rPr>
          <w:noProof/>
          <w:webHidden/>
        </w:rPr>
        <w:fldChar xmlns:w="http://schemas.openxmlformats.org/wordprocessingml/2006/main" w:fldCharType="end"/>
      </w:r>
    </w:p>
    <w:p w14:paraId="6AC72EB6" w14:textId="28491EFB" w:rsidR="000B21BE" w:rsidRDefault="000B21BE">
      <w:pPr xmlns:w="http://schemas.openxmlformats.org/wordprocessingml/2006/main">
        <w:pStyle w:val="30"/>
        <w:tabs>
          <w:tab w:val="right" w:leader="dot" w:pos="9350"/>
        </w:tabs>
        <w:rPr>
          <w:noProof/>
        </w:rPr>
      </w:pPr>
      <w:hyperlink xmlns:w="http://schemas.openxmlformats.org/wordprocessingml/2006/main" w:anchor="_Toc213789509" w:history="1">
        <w:r xmlns:w="http://schemas.openxmlformats.org/wordprocessingml/2006/main" w:rsidRPr="004D101C">
          <w:rPr>
            <w:rStyle w:val="a7"/>
            <w:rFonts w:ascii="Google Sans" w:eastAsia="Google Sans" w:hAnsi="Google Sans" w:cs="Google Sans"/>
            <w:noProof/>
          </w:rPr>
          <w:t xml:space="preserve">2.4. Advanced Cable Welding and Splicing Techniques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09"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7657EBAF" w14:textId="776DAE6D" w:rsidR="000B21BE" w:rsidRDefault="000B21BE">
      <w:pPr xmlns:w="http://schemas.openxmlformats.org/wordprocessingml/2006/main">
        <w:pStyle w:val="20"/>
        <w:tabs>
          <w:tab w:val="right" w:leader="dot" w:pos="9350"/>
        </w:tabs>
        <w:rPr>
          <w:noProof/>
        </w:rPr>
      </w:pPr>
      <w:hyperlink xmlns:w="http://schemas.openxmlformats.org/wordprocessingml/2006/main" w:anchor="_Toc213789510" w:history="1">
        <w:r xmlns:w="http://schemas.openxmlformats.org/wordprocessingml/2006/main" w:rsidRPr="004D101C">
          <w:rPr>
            <w:rStyle w:val="a7"/>
            <w:rFonts w:ascii="Google Sans" w:eastAsia="Google Sans" w:hAnsi="Google Sans" w:cs="Google Sans"/>
            <w:noProof/>
          </w:rPr>
          <w:t xml:space="preserve">SECTION III: CRITICAL ANALYSIS OF ACT IN THE RUSSIAN CONTEXT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_Toc213789510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10"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25F98440" w14:textId="618ED76D" w:rsidR="000B21BE" w:rsidRDefault="000B21BE">
      <w:pPr xmlns:w="http://schemas.openxmlformats.org/wordprocessingml/2006/main">
        <w:pStyle w:val="30"/>
        <w:tabs>
          <w:tab w:val="right" w:leader="dot" w:pos="9350"/>
        </w:tabs>
        <w:rPr>
          <w:noProof/>
        </w:rPr>
      </w:pPr>
      <w:hyperlink xmlns:w="http://schemas.openxmlformats.org/wordprocessingml/2006/main" w:anchor="_Toc213789511" w:history="1">
        <w:r xmlns:w="http://schemas.openxmlformats.org/wordprocessingml/2006/main" w:rsidRPr="004D101C">
          <w:rPr>
            <w:rStyle w:val="a7"/>
            <w:rFonts w:ascii="Google Sans" w:eastAsia="Google Sans" w:hAnsi="Google Sans" w:cs="Google Sans"/>
            <w:noProof/>
          </w:rPr>
          <w:t xml:space="preserve">3.1. Systemic Crisis of Qualification and Management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11" w:history="1">
        <w:r xmlns:w="http://schemas.openxmlformats.org/wordprocessingml/2006/main">
          <w:rPr>
            <w:noProof/>
            <w:webHidden/>
          </w:rPr>
          <w:t xml:space="preserve">9</w:t>
        </w:r>
      </w:hyperlink>
      <w:r xmlns:w="http://schemas.openxmlformats.org/wordprocessingml/2006/main">
        <w:rPr>
          <w:noProof/>
          <w:webHidden/>
        </w:rPr>
        <w:fldChar xmlns:w="http://schemas.openxmlformats.org/wordprocessingml/2006/main" w:fldCharType="end"/>
      </w:r>
    </w:p>
    <w:p w14:paraId="70533F79" w14:textId="42230A62" w:rsidR="000B21BE" w:rsidRDefault="000B21BE">
      <w:pPr xmlns:w="http://schemas.openxmlformats.org/wordprocessingml/2006/main">
        <w:pStyle w:val="30"/>
        <w:tabs>
          <w:tab w:val="right" w:leader="dot" w:pos="9350"/>
        </w:tabs>
        <w:rPr>
          <w:noProof/>
        </w:rPr>
      </w:pPr>
      <w:hyperlink xmlns:w="http://schemas.openxmlformats.org/wordprocessingml/2006/main" w:anchor="_Toc213789512" w:history="1">
        <w:r xmlns:w="http://schemas.openxmlformats.org/wordprocessingml/2006/main" w:rsidRPr="004D101C">
          <w:rPr>
            <w:rStyle w:val="a7"/>
            <w:rFonts w:ascii="Google Sans" w:eastAsia="Google Sans" w:hAnsi="Google Sans" w:cs="Google Sans"/>
            <w:noProof/>
          </w:rPr>
          <w:t xml:space="preserve">3.2. Large-Block Assembly Logistics: New Critical Paths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12"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44B6F5F3" w14:textId="4CACBBF9" w:rsidR="000B21BE" w:rsidRDefault="000B21BE">
      <w:pPr xmlns:w="http://schemas.openxmlformats.org/wordprocessingml/2006/main">
        <w:pStyle w:val="30"/>
        <w:tabs>
          <w:tab w:val="right" w:leader="dot" w:pos="9350"/>
        </w:tabs>
        <w:rPr>
          <w:noProof/>
        </w:rPr>
      </w:pPr>
      <w:hyperlink xmlns:w="http://schemas.openxmlformats.org/wordprocessingml/2006/main" w:anchor="_Toc213789513" w:history="1">
        <w:r xmlns:w="http://schemas.openxmlformats.org/wordprocessingml/2006/main" w:rsidRPr="004D101C">
          <w:rPr>
            <w:rStyle w:val="a7"/>
            <w:rFonts w:ascii="Google Sans" w:eastAsia="Google Sans" w:hAnsi="Google Sans" w:cs="Google Sans"/>
            <w:noProof/>
          </w:rPr>
          <w:t xml:space="preserve">3.3. Inadequate Project Examples and Strategic Vacuum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13" w:history="1">
        <w:r xmlns:w="http://schemas.openxmlformats.org/wordprocessingml/2006/main">
          <w:rPr>
            <w:noProof/>
            <w:webHidden/>
          </w:rPr>
          <w:t xml:space="preserve">10</w:t>
        </w:r>
      </w:hyperlink>
      <w:r xmlns:w="http://schemas.openxmlformats.org/wordprocessingml/2006/main">
        <w:rPr>
          <w:noProof/>
          <w:webHidden/>
        </w:rPr>
        <w:fldChar xmlns:w="http://schemas.openxmlformats.org/wordprocessingml/2006/main" w:fldCharType="end"/>
      </w:r>
    </w:p>
    <w:p w14:paraId="3A0641D2" w14:textId="2C8072B0" w:rsidR="000B21BE" w:rsidRDefault="000B21BE">
      <w:pPr xmlns:w="http://schemas.openxmlformats.org/wordprocessingml/2006/main">
        <w:pStyle w:val="20"/>
        <w:tabs>
          <w:tab w:val="right" w:leader="dot" w:pos="9350"/>
        </w:tabs>
        <w:rPr>
          <w:noProof/>
        </w:rPr>
      </w:pPr>
      <w:hyperlink xmlns:w="http://schemas.openxmlformats.org/wordprocessingml/2006/main" w:anchor="_Toc213789514" w:history="1">
        <w:r xmlns:w="http://schemas.openxmlformats.org/wordprocessingml/2006/main" w:rsidRPr="004D101C">
          <w:rPr>
            <w:rStyle w:val="a7"/>
            <w:rFonts w:ascii="Google Sans" w:eastAsia="Google Sans" w:hAnsi="Google Sans" w:cs="Google Sans"/>
            <w:noProof/>
          </w:rPr>
          <w:t xml:space="preserve">SECTION IV: REGULATORY AND ECONOMIC CHALLENGES: GLOBAL ACTI AGAINST RUSSIAN RESTRICTIONS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14"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1D17E743" w14:textId="1DB8BCE8" w:rsidR="000B21BE" w:rsidRDefault="000B21BE">
      <w:pPr xmlns:w="http://schemas.openxmlformats.org/wordprocessingml/2006/main">
        <w:pStyle w:val="30"/>
        <w:tabs>
          <w:tab w:val="right" w:leader="dot" w:pos="9350"/>
        </w:tabs>
        <w:rPr>
          <w:noProof/>
        </w:rPr>
      </w:pPr>
      <w:hyperlink xmlns:w="http://schemas.openxmlformats.org/wordprocessingml/2006/main" w:anchor="_Toc213789515" w:history="1">
        <w:r xmlns:w="http://schemas.openxmlformats.org/wordprocessingml/2006/main" w:rsidRPr="004D101C">
          <w:rPr>
            <w:rStyle w:val="a7"/>
            <w:rFonts w:ascii="Google Sans" w:eastAsia="Google Sans" w:hAnsi="Google Sans" w:cs="Google Sans"/>
            <w:noProof/>
          </w:rPr>
          <w:t xml:space="preserve">4.1 The Imperative of Regulatory Reform: Transition to TI-RIPB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15" w:history="1">
        <w:r xmlns:w="http://schemas.openxmlformats.org/wordprocessingml/2006/main">
          <w:rPr>
            <w:noProof/>
            <w:webHidden/>
          </w:rPr>
          <w:t xml:space="preserve">11</w:t>
        </w:r>
      </w:hyperlink>
      <w:r xmlns:w="http://schemas.openxmlformats.org/wordprocessingml/2006/main">
        <w:rPr>
          <w:noProof/>
          <w:webHidden/>
        </w:rPr>
        <w:fldChar xmlns:w="http://schemas.openxmlformats.org/wordprocessingml/2006/main" w:fldCharType="end"/>
      </w:r>
    </w:p>
    <w:p w14:paraId="390FC43D" w14:textId="075C3373" w:rsidR="000B21BE" w:rsidRDefault="000B21BE">
      <w:pPr xmlns:w="http://schemas.openxmlformats.org/wordprocessingml/2006/main">
        <w:pStyle w:val="30"/>
        <w:tabs>
          <w:tab w:val="right" w:leader="dot" w:pos="9350"/>
        </w:tabs>
        <w:rPr>
          <w:noProof/>
        </w:rPr>
      </w:pPr>
      <w:hyperlink xmlns:w="http://schemas.openxmlformats.org/wordprocessingml/2006/main" w:anchor="_Toc213789516" w:history="1">
        <w:r xmlns:w="http://schemas.openxmlformats.org/wordprocessingml/2006/main" w:rsidRPr="004D101C">
          <w:rPr>
            <w:rStyle w:val="a7"/>
            <w:rFonts w:ascii="Google Sans" w:eastAsia="Google Sans" w:hAnsi="Google Sans" w:cs="Google Sans"/>
            <w:noProof/>
          </w:rPr>
          <w:t xml:space="preserve">4.2. ACTI Global R&amp;D Priority: Funding Roadmap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16" w:history="1">
        <w:r xmlns:w="http://schemas.openxmlformats.org/wordprocessingml/2006/main">
          <w:rPr>
            <w:noProof/>
            <w:webHidden/>
          </w:rPr>
          <w:t xml:space="preserve">12</w:t>
        </w:r>
      </w:hyperlink>
      <w:r xmlns:w="http://schemas.openxmlformats.org/wordprocessingml/2006/main">
        <w:rPr>
          <w:noProof/>
          <w:webHidden/>
        </w:rPr>
        <w:fldChar xmlns:w="http://schemas.openxmlformats.org/wordprocessingml/2006/main" w:fldCharType="end"/>
      </w:r>
    </w:p>
    <w:p w14:paraId="2CE83C44" w14:textId="4C89CCA3" w:rsidR="000B21BE" w:rsidRDefault="000B21BE">
      <w:pPr xmlns:w="http://schemas.openxmlformats.org/wordprocessingml/2006/main">
        <w:pStyle w:val="30"/>
        <w:tabs>
          <w:tab w:val="right" w:leader="dot" w:pos="9350"/>
        </w:tabs>
        <w:rPr>
          <w:noProof/>
        </w:rPr>
      </w:pPr>
      <w:hyperlink xmlns:w="http://schemas.openxmlformats.org/wordprocessingml/2006/main" w:anchor="_Toc213789517" w:history="1">
        <w:r xmlns:w="http://schemas.openxmlformats.org/wordprocessingml/2006/main" w:rsidRPr="004D101C">
          <w:rPr>
            <w:rStyle w:val="a7"/>
            <w:rFonts w:ascii="Google Sans" w:eastAsia="Google Sans" w:hAnsi="Google Sans" w:cs="Google Sans"/>
            <w:noProof/>
          </w:rPr>
          <w:t xml:space="preserve">4.3. Geopolitical and Financial Limitations of the Russian Federation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17"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645CC9F4" w14:textId="0A8BC3C2" w:rsidR="000B21BE" w:rsidRDefault="000B21BE">
      <w:pPr xmlns:w="http://schemas.openxmlformats.org/wordprocessingml/2006/main">
        <w:pStyle w:val="20"/>
        <w:tabs>
          <w:tab w:val="right" w:leader="dot" w:pos="9350"/>
        </w:tabs>
        <w:rPr>
          <w:noProof/>
        </w:rPr>
      </w:pPr>
      <w:hyperlink xmlns:w="http://schemas.openxmlformats.org/wordprocessingml/2006/main" w:anchor="_Toc213789518" w:history="1">
        <w:r xmlns:w="http://schemas.openxmlformats.org/wordprocessingml/2006/main" w:rsidRPr="004D101C">
          <w:rPr>
            <w:rStyle w:val="a7"/>
            <w:rFonts w:ascii="Google Sans" w:eastAsia="Google Sans" w:hAnsi="Google Sans" w:cs="Google Sans"/>
            <w:noProof/>
          </w:rPr>
          <w:t xml:space="preserve">SECTION V: STRATEGIC CONCLUSIONS AND TARGETED RECOMMENDATIONS FOR THE RUSSIAN FEDERATION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18"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56BC79E5" w14:textId="20B0C9EB" w:rsidR="000B21BE" w:rsidRDefault="000B21BE">
      <w:pPr xmlns:w="http://schemas.openxmlformats.org/wordprocessingml/2006/main">
        <w:pStyle w:val="30"/>
        <w:tabs>
          <w:tab w:val="right" w:leader="dot" w:pos="9350"/>
        </w:tabs>
        <w:rPr>
          <w:noProof/>
        </w:rPr>
      </w:pPr>
      <w:hyperlink xmlns:w="http://schemas.openxmlformats.org/wordprocessingml/2006/main" w:anchor="_Toc213789519" w:history="1">
        <w:r xmlns:w="http://schemas.openxmlformats.org/wordprocessingml/2006/main" w:rsidRPr="004D101C">
          <w:rPr>
            <w:rStyle w:val="a7"/>
            <w:rFonts w:ascii="Google Sans" w:eastAsia="Google Sans" w:hAnsi="Google Sans" w:cs="Google Sans"/>
            <w:noProof/>
          </w:rPr>
          <w:t xml:space="preserve">5.1. Assessment of the Strategic Backlog of the Russian Federation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19" w:history="1">
        <w:r xmlns:w="http://schemas.openxmlformats.org/wordprocessingml/2006/main">
          <w:rPr>
            <w:noProof/>
            <w:webHidden/>
          </w:rPr>
          <w:t xml:space="preserve">14</w:t>
        </w:r>
      </w:hyperlink>
      <w:r xmlns:w="http://schemas.openxmlformats.org/wordprocessingml/2006/main">
        <w:rPr>
          <w:noProof/>
          <w:webHidden/>
        </w:rPr>
        <w:fldChar xmlns:w="http://schemas.openxmlformats.org/wordprocessingml/2006/main" w:fldCharType="end"/>
      </w:r>
    </w:p>
    <w:p w14:paraId="179D2162" w14:textId="40729343" w:rsidR="000B21BE" w:rsidRDefault="000B21BE">
      <w:pPr xmlns:w="http://schemas.openxmlformats.org/wordprocessingml/2006/main">
        <w:pStyle w:val="30"/>
        <w:tabs>
          <w:tab w:val="right" w:leader="dot" w:pos="9350"/>
        </w:tabs>
        <w:rPr>
          <w:noProof/>
        </w:rPr>
      </w:pPr>
      <w:hyperlink xmlns:w="http://schemas.openxmlformats.org/wordprocessingml/2006/main" w:anchor="_Toc213789520" w:history="1">
        <w:r xmlns:w="http://schemas.openxmlformats.org/wordprocessingml/2006/main" w:rsidRPr="004D101C">
          <w:rPr>
            <w:rStyle w:val="a7"/>
            <w:rFonts w:ascii="Google Sans" w:eastAsia="Google Sans" w:hAnsi="Google Sans" w:cs="Google Sans"/>
            <w:noProof/>
          </w:rPr>
          <w:t xml:space="preserve">5.2 Recommendation 1: Project Imperative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20"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02166241" w14:textId="32EA55B7" w:rsidR="000B21BE" w:rsidRDefault="000B21BE">
      <w:pPr xmlns:w="http://schemas.openxmlformats.org/wordprocessingml/2006/main">
        <w:pStyle w:val="30"/>
        <w:tabs>
          <w:tab w:val="right" w:leader="dot" w:pos="9350"/>
        </w:tabs>
        <w:rPr>
          <w:noProof/>
        </w:rPr>
      </w:pPr>
      <w:hyperlink xmlns:w="http://schemas.openxmlformats.org/wordprocessingml/2006/main" w:anchor="_Toc213789521" w:history="1">
        <w:r xmlns:w="http://schemas.openxmlformats.org/wordprocessingml/2006/main" w:rsidRPr="004D101C">
          <w:rPr>
            <w:rStyle w:val="a7"/>
            <w:rFonts w:ascii="Google Sans" w:eastAsia="Google Sans" w:hAnsi="Google Sans" w:cs="Google Sans"/>
            <w:noProof/>
          </w:rPr>
          <w:t xml:space="preserve">5.3. Recommendation 2: Regulatory Catalyst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21"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2FC40D30" w14:textId="57F650CE" w:rsidR="000B21BE" w:rsidRDefault="000B21BE">
      <w:pPr xmlns:w="http://schemas.openxmlformats.org/wordprocessingml/2006/main">
        <w:pStyle w:val="30"/>
        <w:tabs>
          <w:tab w:val="right" w:leader="dot" w:pos="9350"/>
        </w:tabs>
        <w:rPr>
          <w:noProof/>
        </w:rPr>
      </w:pPr>
      <w:hyperlink xmlns:w="http://schemas.openxmlformats.org/wordprocessingml/2006/main" w:anchor="_Toc213789522" w:history="1">
        <w:r xmlns:w="http://schemas.openxmlformats.org/wordprocessingml/2006/main" w:rsidRPr="004D101C">
          <w:rPr>
            <w:rStyle w:val="a7"/>
            <w:rFonts w:ascii="Google Sans" w:eastAsia="Google Sans" w:hAnsi="Google Sans" w:cs="Google Sans"/>
            <w:noProof/>
          </w:rPr>
          <w:t xml:space="preserve">5.4. Recommendation 3: Sovereignty of Digitalization (NQA-Qualification)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22"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0F3ABF69" w14:textId="1425FFFC" w:rsidR="000B21BE" w:rsidRDefault="000B21BE">
      <w:pPr xmlns:w="http://schemas.openxmlformats.org/wordprocessingml/2006/main">
        <w:pStyle w:val="30"/>
        <w:tabs>
          <w:tab w:val="right" w:leader="dot" w:pos="9350"/>
        </w:tabs>
        <w:rPr>
          <w:noProof/>
        </w:rPr>
      </w:pPr>
      <w:hyperlink xmlns:w="http://schemas.openxmlformats.org/wordprocessingml/2006/main" w:anchor="_Toc213789523" w:history="1">
        <w:r xmlns:w="http://schemas.openxmlformats.org/wordprocessingml/2006/main" w:rsidRPr="004D101C">
          <w:rPr>
            <w:rStyle w:val="a7"/>
            <w:rFonts w:ascii="Google Sans" w:eastAsia="Google Sans" w:hAnsi="Google Sans" w:cs="Google Sans"/>
            <w:noProof/>
          </w:rPr>
          <w:t xml:space="preserve">5.5 Recommendation 4: Personnel, Management and Infrastructure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_Toc213789523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13789523" w:history="1">
        <w:r xmlns:w="http://schemas.openxmlformats.org/wordprocessingml/2006/main">
          <w:rPr>
            <w:noProof/>
            <w:webHidden/>
          </w:rPr>
          <w:t xml:space="preserve">15</w:t>
        </w:r>
      </w:hyperlink>
      <w:r xmlns:w="http://schemas.openxmlformats.org/wordprocessingml/2006/main">
        <w:rPr>
          <w:noProof/>
          <w:webHidden/>
        </w:rPr>
        <w:fldChar xmlns:w="http://schemas.openxmlformats.org/wordprocessingml/2006/main" w:fldCharType="end"/>
      </w:r>
    </w:p>
    <w:p w14:paraId="71F173E1" w14:textId="5BCDE8DF" w:rsidR="000B21BE" w:rsidRDefault="000B21BE">
      <w:pPr>
        <w:pBdr>
          <w:top w:val="nil"/>
          <w:left w:val="nil"/>
          <w:bottom w:val="nil"/>
          <w:right w:val="nil"/>
          <w:between w:val="nil"/>
        </w:pBdr>
        <w:spacing w:after="240" w:line="275" w:lineRule="auto"/>
        <w:rPr>
          <w:rFonts w:ascii="Google Sans" w:eastAsia="Google Sans" w:hAnsi="Google Sans" w:cs="Google Sans"/>
          <w:color w:val="1B1C1D"/>
          <w:lang w:val="ru-RU"/>
        </w:rPr>
      </w:pPr>
      <w:r>
        <w:rPr>
          <w:rFonts w:ascii="Google Sans" w:eastAsia="Google Sans" w:hAnsi="Google Sans" w:cs="Google Sans"/>
          <w:color w:val="1B1C1D"/>
          <w:lang w:val="ru-RU"/>
        </w:rPr>
        <w:fldChar w:fldCharType="end"/>
      </w:r>
    </w:p>
    <w:p w14:paraId="6BD4B7D6" w14:textId="77777777" w:rsidR="000B21BE" w:rsidRPr="000B21BE" w:rsidRDefault="000B21BE">
      <w:pPr>
        <w:pBdr>
          <w:top w:val="nil"/>
          <w:left w:val="nil"/>
          <w:bottom w:val="nil"/>
          <w:right w:val="nil"/>
          <w:between w:val="nil"/>
        </w:pBdr>
        <w:spacing w:after="240" w:line="275" w:lineRule="auto"/>
        <w:rPr>
          <w:rFonts w:ascii="Google Sans" w:eastAsia="Google Sans" w:hAnsi="Google Sans" w:cs="Google Sans"/>
          <w:color w:val="1B1C1D"/>
          <w:lang w:val="ru-RU"/>
        </w:rPr>
      </w:pPr>
    </w:p>
    <w:p w14:paraId="4B9DC381" w14:textId="77777777" w:rsidR="000B21BE"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 w:name="_Toc213789500"/>
      <w:r xmlns:w="http://schemas.openxmlformats.org/wordprocessingml/2006/main">
        <w:rPr>
          <w:rFonts w:ascii="Google Sans" w:eastAsia="Google Sans" w:hAnsi="Google Sans" w:cs="Google Sans"/>
          <w:color w:val="1B1C1D"/>
        </w:rPr>
        <w:t xml:space="preserve">Executive Summary</w:t>
      </w:r>
      <w:bookmarkEnd xmlns:w="http://schemas.openxmlformats.org/wordprocessingml/2006/main" w:id="1"/>
    </w:p>
    <w:p w14:paraId="1502F041" w14:textId="21A17F4F"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This strategic report presents an expert analysis of global trends in advanced construction technologies (ACT) for nuclear energy, focusing on the US-based Advanced Construction Technology Initiative (ACTI) at the Idaho National Laboratory (INL), as well as a critical assessment of the prospects for their implementation in the Russian Federation (RF) in the context of economic and regulatory challenges.</w:t>
      </w:r>
    </w:p>
    <w:p w14:paraId="2CC7A8BC"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report's key finding is that nuclear power plant construction costs and schedule risk are the primary drivers of overall deployment costs, with average historical cost overruns reaching 120%.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Transforming nuclear energy requires shifting focus from purely technical innovation to </w:t>
      </w:r>
      <w:r xmlns:w="http://schemas.openxmlformats.org/wordprocessingml/2006/main">
        <w:rPr>
          <w:rFonts w:ascii="Google Sans Text" w:eastAsia="Google Sans Text" w:hAnsi="Google Sans Text" w:cs="Google Sans Text"/>
          <w:b/>
          <w:bCs/>
          <w:color w:val="1B1C1D"/>
        </w:rPr>
        <w:t xml:space="preserve">regulatory and operational efficiency </w:t>
      </w:r>
      <w:r xmlns:w="http://schemas.openxmlformats.org/wordprocessingml/2006/main">
        <w:rPr>
          <w:rFonts w:ascii="Google Sans Text" w:eastAsia="Google Sans Text" w:hAnsi="Google Sans Text" w:cs="Google Sans Text"/>
          <w:color w:val="1B1C1D"/>
        </w:rPr>
        <w:t xml:space="preserve">.</w:t>
      </w:r>
    </w:p>
    <w:p w14:paraId="02A0F3D7"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Global experience, particularly ACTI's transition from the SteelBricks™ system to Diaphragm Plate Steel Composite (DPSC), has clearly demonstrated that the economic success of a structure is determined not so much by its strength as </w:t>
      </w:r>
      <w:r xmlns:w="http://schemas.openxmlformats.org/wordprocessingml/2006/main">
        <w:rPr>
          <w:rFonts w:ascii="Google Sans Text" w:eastAsia="Google Sans Text" w:hAnsi="Google Sans Text" w:cs="Google Sans Text"/>
          <w:b/>
          <w:bCs/>
          <w:color w:val="1B1C1D"/>
        </w:rPr>
        <w:t xml:space="preserve">by minimizing the complexity of quality control and non-destructive testing (NDE) processes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Reducing the volume of mandatory NDE is a direct path to schedule and cost reduction.</w:t>
      </w:r>
    </w:p>
    <w:p w14:paraId="73B733C7"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In the Russian context, the implementation of advanced methods is hampered by systemic challenges. These include the lack of a new, inherently modular light-water reactor (LWR) design, the institutional inability to ensure systematic accumulation of experience ("learning-by-doing") due to management qualification issues, and logistical constraints exacerbated by sanctions and a growing budget deficit.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64A4DBC" w14:textId="77777777" w:rsidR="005C4D43"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bCs/>
          <w:color w:val="1B1C1D"/>
        </w:rPr>
        <w:t xml:space="preserve">The main strategic recommendation for the Russian Federation </w:t>
      </w:r>
      <w:r xmlns:w="http://schemas.openxmlformats.org/wordprocessingml/2006/main">
        <w:rPr>
          <w:rFonts w:ascii="Google Sans Text" w:eastAsia="Google Sans Text" w:hAnsi="Google Sans Text" w:cs="Google Sans Text"/>
          <w:color w:val="1B1C1D"/>
        </w:rPr>
        <w:t xml:space="preserve">is to adopt a </w:t>
      </w:r>
      <w:r xmlns:w="http://schemas.openxmlformats.org/wordprocessingml/2006/main">
        <w:rPr>
          <w:rFonts w:ascii="Google Sans Text" w:eastAsia="Google Sans Text" w:hAnsi="Google Sans Text" w:cs="Google Sans Text"/>
          <w:b/>
          <w:bCs/>
          <w:color w:val="1B1C1D"/>
        </w:rPr>
        <w:lastRenderedPageBreak xmlns:w="http://schemas.openxmlformats.org/wordprocessingml/2006/main"/>
      </w:r>
      <w:r xmlns:w="http://schemas.openxmlformats.org/wordprocessingml/2006/main">
        <w:rPr>
          <w:rFonts w:ascii="Google Sans Text" w:eastAsia="Google Sans Text" w:hAnsi="Google Sans Text" w:cs="Google Sans Text"/>
          <w:b/>
          <w:bCs/>
          <w:color w:val="1B1C1D"/>
        </w:rPr>
        <w:t xml:space="preserve">three-pronged transformation program </w:t>
      </w:r>
      <w:r xmlns:w="http://schemas.openxmlformats.org/wordprocessingml/2006/main">
        <w:rPr>
          <w:rFonts w:ascii="Google Sans Text" w:eastAsia="Google Sans Text" w:hAnsi="Google Sans Text" w:cs="Google Sans Text"/>
          <w:color w:val="1B1C1D"/>
        </w:rPr>
        <w:t xml:space="preserve">:</w:t>
      </w:r>
    </w:p>
    <w:p w14:paraId="7B94FA0A" w14:textId="77777777" w:rsidR="005C4D43" w:rsidRDefault="00000000">
      <w:pPr xmlns:w="http://schemas.openxmlformats.org/wordprocessingml/2006/main">
        <w:numPr>
          <w:ilvl w:val="0"/>
          <w:numId w:val="1"/>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Design Imperative: </w:t>
      </w:r>
      <w:r xmlns:w="http://schemas.openxmlformats.org/wordprocessingml/2006/main">
        <w:rPr>
          <w:rFonts w:ascii="Google Sans Text" w:eastAsia="Google Sans Text" w:hAnsi="Google Sans Text" w:cs="Google Sans Text"/>
          <w:color w:val="1B1C1D"/>
        </w:rPr>
        <w:t xml:space="preserve">Initiate a new large-capacity LWR or SMR design, designed from the ground up for large-block assembly and optimized to minimize NDE.</w:t>
      </w:r>
    </w:p>
    <w:p w14:paraId="1D493C2F" w14:textId="77777777" w:rsidR="005C4D43" w:rsidRDefault="00000000">
      <w:pPr xmlns:w="http://schemas.openxmlformats.org/wordprocessingml/2006/main">
        <w:numPr>
          <w:ilvl w:val="0"/>
          <w:numId w:val="1"/>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Regulatory Catalyst: </w:t>
      </w:r>
      <w:r xmlns:w="http://schemas.openxmlformats.org/wordprocessingml/2006/main">
        <w:rPr>
          <w:rFonts w:ascii="Google Sans Text" w:eastAsia="Google Sans Text" w:hAnsi="Google Sans Text" w:cs="Google Sans Text"/>
          <w:color w:val="1B1C1D"/>
        </w:rPr>
        <w:t xml:space="preserve">Accelerate the creation of a national risk-informed, performance-based regulatory framework (TI-RIPB) that will reduce the costs of civil structures imposed by current prescriptive requirements.</w:t>
      </w:r>
    </w:p>
    <w:p w14:paraId="110601A0" w14:textId="77777777" w:rsidR="000B21BE" w:rsidRDefault="00000000">
      <w:pPr xmlns:w="http://schemas.openxmlformats.org/wordprocessingml/2006/main">
        <w:numPr>
          <w:ilvl w:val="0"/>
          <w:numId w:val="1"/>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B1C1D"/>
        </w:rPr>
        <w:t xml:space="preserve">Digital Sovereignty: </w:t>
      </w:r>
      <w:r xmlns:w="http://schemas.openxmlformats.org/wordprocessingml/2006/main">
        <w:rPr>
          <w:rFonts w:ascii="Google Sans Text" w:eastAsia="Google Sans Text" w:hAnsi="Google Sans Text" w:cs="Google Sans Text"/>
          <w:color w:val="1B1C1D"/>
        </w:rPr>
        <w:t xml:space="preserve">Targeted investment in the development and NQA qualification of the domestic digital engineering ecosystem (PLM, 3D CAD/BIM) to ensure a robust "digital backbone" critical for automation and quality control under sanctions.</w:t>
      </w:r>
    </w:p>
    <w:p w14:paraId="78195F44" w14:textId="77777777" w:rsidR="000B21BE"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2" w:name="_Toc213789501"/>
      <w:r xmlns:w="http://schemas.openxmlformats.org/wordprocessingml/2006/main">
        <w:rPr>
          <w:rFonts w:ascii="Google Sans" w:eastAsia="Google Sans" w:hAnsi="Google Sans" w:cs="Google Sans"/>
          <w:color w:val="1B1C1D"/>
        </w:rPr>
        <w:t xml:space="preserve">SECTION I: ECONOMIC DICTATE AND THE PARADIGM OF ADVANCED CONSTRUCTION</w:t>
      </w:r>
      <w:bookmarkEnd xmlns:w="http://schemas.openxmlformats.org/wordprocessingml/2006/main" w:id="2"/>
    </w:p>
    <w:p w14:paraId="0C58582A" w14:textId="2E7921FB" w:rsidR="005C4D43" w:rsidRDefault="005C4D43">
      <w:pPr>
        <w:pBdr>
          <w:top w:val="nil"/>
          <w:left w:val="nil"/>
          <w:bottom w:val="nil"/>
          <w:right w:val="nil"/>
          <w:between w:val="nil"/>
        </w:pBdr>
        <w:spacing w:after="240" w:line="275" w:lineRule="auto"/>
        <w:rPr>
          <w:rFonts w:ascii="Google Sans" w:eastAsia="Google Sans" w:hAnsi="Google Sans" w:cs="Google Sans"/>
          <w:color w:val="1B1C1D"/>
        </w:rPr>
      </w:pPr>
    </w:p>
    <w:p w14:paraId="48C27FF2"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3" w:name="_Toc213789502"/>
      <w:r xmlns:w="http://schemas.openxmlformats.org/wordprocessingml/2006/main">
        <w:rPr>
          <w:rFonts w:ascii="Google Sans" w:eastAsia="Google Sans" w:hAnsi="Google Sans" w:cs="Google Sans"/>
          <w:color w:val="1B1C1D"/>
        </w:rPr>
        <w:t xml:space="preserve">1.1 The Root of the Problem: Unmanageable Cost and Schedule in Nuclear Megaprojects</w:t>
      </w:r>
      <w:bookmarkEnd xmlns:w="http://schemas.openxmlformats.org/wordprocessingml/2006/main" w:id="3"/>
    </w:p>
    <w:p w14:paraId="12BA6071" w14:textId="00689FAE"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Historical experience with nuclear energy infrastructure deployment demonstrates a consistent pattern of cost and time inefficiencies. Statistics for large projects generally show that only a very small proportion (approximately 0.5%) of megaprojects are completed on time, within budget, and with the expected benefits.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In nuclear energy, the average cost overrun on construction projects has reached 120%.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131284C7"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Economic assessments consistently point to two critical factors determining overall costs: </w:t>
      </w:r>
      <w:r xmlns:w="http://schemas.openxmlformats.org/wordprocessingml/2006/main">
        <w:rPr>
          <w:rFonts w:ascii="Google Sans Text" w:eastAsia="Google Sans Text" w:hAnsi="Google Sans Text" w:cs="Google Sans Text"/>
          <w:b/>
          <w:bCs/>
          <w:color w:val="1B1C1D"/>
        </w:rPr>
        <w:t xml:space="preserve">construction costs </w:t>
      </w:r>
      <w:r xmlns:w="http://schemas.openxmlformats.org/wordprocessingml/2006/main">
        <w:rPr>
          <w:rFonts w:ascii="Google Sans Text" w:eastAsia="Google Sans Text" w:hAnsi="Google Sans Text" w:cs="Google Sans Text"/>
          <w:color w:val="1B1C1D"/>
        </w:rPr>
        <w:t xml:space="preserve">and </w:t>
      </w:r>
      <w:r xmlns:w="http://schemas.openxmlformats.org/wordprocessingml/2006/main">
        <w:rPr>
          <w:rFonts w:ascii="Google Sans Text" w:eastAsia="Google Sans Text" w:hAnsi="Google Sans Text" w:cs="Google Sans Text"/>
          <w:b/>
          <w:bCs/>
          <w:color w:val="1B1C1D"/>
        </w:rPr>
        <w:t xml:space="preserve">the risk of schedule delays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These factors have become the bane of the industry and a serious barrier to the commercial success of next-generation reactors, despite their improved passive safety systems.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40C7E0A9"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problem is compounded by the fact that traditionally vital deployment elements such as civil/structural design, project complexity, and automation have either been underestimated or delayed in development cycles.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Furthermore, the nuclear industry's collective experience in implementing large construction projects has declined over the past several decades. The low rate of new NPP construction has led to a loss of critical industrial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expertise, which in turn increases the risks of errors, rework, and on-site delays.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Thus, improving the competitiveness of nuclear energy requires not only technical innovation but also the restoration of lost production and management competencies, as well as a radical reduction in financial risks.</w:t>
      </w:r>
    </w:p>
    <w:p w14:paraId="31AE946D"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4" w:name="_Toc213789503"/>
      <w:r xmlns:w="http://schemas.openxmlformats.org/wordprocessingml/2006/main">
        <w:rPr>
          <w:rFonts w:ascii="Google Sans" w:eastAsia="Google Sans" w:hAnsi="Google Sans" w:cs="Google Sans"/>
          <w:color w:val="1B1C1D"/>
        </w:rPr>
        <w:t xml:space="preserve">1.2 Fundamental Shift: The Concept of Modularity (PPM) as an Economic Driver</w:t>
      </w:r>
      <w:bookmarkEnd xmlns:w="http://schemas.openxmlformats.org/wordprocessingml/2006/main" w:id="4"/>
    </w:p>
    <w:p w14:paraId="1817C742" w14:textId="4F0298D9"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To overcome systemic cost and schedule challenges, the nuclear industry is rapidly moving toward advanced manufacturing practices known as Prefabrication, Preassembly, and Modularization (PPM).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PPM is a construction process in which components, systems, and structures (SSCs) are manufactured in a factory (prefabrication), assembled into larger subassemblies (prefabrication), and assembled into self-contained modules.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343DBEF"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primary economic benefit of PPM is the ability to parallelize manufacturing, which significantly reduces overall construction time, thereby reducing overall costs.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Transferring fabrication and assembly from suboptimal field conditions (subject to weather, limited access, concrete consolidation issues, and deviations from tight tolerances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 to a controlled shop environment ensures greater and more predictable quality control, especially in welding, and improves worker safety.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17396D34"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This fundamental shift is a direct response to the loss of expertise caused by low construction frequency.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Prefabrication standardizes complex processes and reduces a project's dependence on the ever-degrading skills of field personnel. Systematic skill retention and the achievement of a "learning-by-doing" effect are directly linked to a continuous, ongoing construction process.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For example, China, which commissions 6–8 new units annually, demonstrates that a continuous project flow is essential for leveraging the economic benefits of modularity and maintaining competitiveness.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323480C"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5" w:name="_Toc213789504"/>
      <w:r xmlns:w="http://schemas.openxmlformats.org/wordprocessingml/2006/main">
        <w:rPr>
          <w:rFonts w:ascii="Google Sans" w:eastAsia="Google Sans" w:hAnsi="Google Sans" w:cs="Google Sans"/>
          <w:color w:val="1B1C1D"/>
        </w:rPr>
        <w:t xml:space="preserve">1.3. ACTI Priorities: Demonstrating Technologies to Reduce Risks</w:t>
      </w:r>
      <w:bookmarkEnd xmlns:w="http://schemas.openxmlformats.org/wordprocessingml/2006/main" w:id="5"/>
    </w:p>
    <w:p w14:paraId="61990D88" w14:textId="111F26E1"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ACTI program, initiated by the National Reactor Innovation Centre (NRIC), aims to reduce cost overruns and schedule delays.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 key goal of ACTI is to transform construction costs, enabling nuclear power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to become a competitive source of carbon-free energy.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47A91823" w14:textId="77777777" w:rsidR="005C4D43"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ACTI's first major project, launched in partnership with GE-Hitachi Nuclear Energy (GEH), focuses on demonstrating technologies that can reduce construction costs by more than 10% and significantly reduce schedule risks.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project focuses on three key </w:t>
      </w:r>
      <w:r xmlns:w="http://schemas.openxmlformats.org/wordprocessingml/2006/main">
        <w:rPr>
          <w:rFonts w:ascii="Google Sans Text" w:eastAsia="Google Sans Text" w:hAnsi="Google Sans Text" w:cs="Google Sans Text"/>
          <w:color w:val="1B1C1D"/>
        </w:rPr>
        <w:t xml:space="preserve">technologies </w:t>
      </w:r>
      <w:r xmlns:w="http://schemas.openxmlformats.org/wordprocessingml/2006/main">
        <w:rPr>
          <w:rFonts w:ascii="Google Sans Text" w:eastAsia="Google Sans Text" w:hAnsi="Google Sans Text" w:cs="Google Sans Text"/>
          <w:color w:val="444746"/>
          <w:sz w:val="24"/>
          <w:szCs w:val="24"/>
          <w:vertAlign w:val="superscript"/>
        </w:rPr>
        <w:t xml:space="preserve">:</w:t>
      </w:r>
    </w:p>
    <w:p w14:paraId="3D0FC89D" w14:textId="77777777" w:rsidR="005C4D43" w:rsidRDefault="00000000">
      <w:pPr xmlns:w="http://schemas.openxmlformats.org/wordprocessingml/2006/main">
        <w:numPr>
          <w:ilvl w:val="0"/>
          <w:numId w:val="2"/>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Vertical Shaft Construction: </w:t>
      </w:r>
      <w:r xmlns:w="http://schemas.openxmlformats.org/wordprocessingml/2006/main">
        <w:rPr>
          <w:rFonts w:ascii="Google Sans Text" w:eastAsia="Google Sans Text" w:hAnsi="Google Sans Text" w:cs="Google Sans Text"/>
          <w:color w:val="1B1C1D"/>
        </w:rPr>
        <w:t xml:space="preserve">Based on best practices in tunneling, this method reduces excavation and the need for engineered backfill. For a typical nuclear facility, this method has the potential to save up to $50 million and significantly reduce the construction schedule.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It is particularly relevant for advanced reactors, many of which are designed for underground installation to ensure passive safety and physical security.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218FF6F8" w14:textId="77777777" w:rsidR="005C4D43" w:rsidRDefault="00000000">
      <w:pPr xmlns:w="http://schemas.openxmlformats.org/wordprocessingml/2006/main">
        <w:numPr>
          <w:ilvl w:val="0"/>
          <w:numId w:val="2"/>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Modular Steel-Concrete Composite Walls (DPSC): </w:t>
      </w:r>
      <w:r xmlns:w="http://schemas.openxmlformats.org/wordprocessingml/2006/main">
        <w:rPr>
          <w:rFonts w:ascii="Google Sans Text" w:eastAsia="Google Sans Text" w:hAnsi="Google Sans Text" w:cs="Google Sans Text"/>
          <w:color w:val="1B1C1D"/>
        </w:rPr>
        <w:t xml:space="preserve">Developing composite systems that can be quickly manufactured in factories in parallel with excavation work, allowing designers to significantly compress schedules.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4B38FA69" w14:textId="77777777" w:rsidR="000B21BE" w:rsidRDefault="00000000">
      <w:pPr xmlns:w="http://schemas.openxmlformats.org/wordprocessingml/2006/main">
        <w:numPr>
          <w:ilvl w:val="0"/>
          <w:numId w:val="2"/>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B1C1D"/>
        </w:rPr>
        <w:t xml:space="preserve">Digital Twin Monitoring: </w:t>
      </w:r>
      <w:r xmlns:w="http://schemas.openxmlformats.org/wordprocessingml/2006/main">
        <w:rPr>
          <w:rFonts w:ascii="Google Sans Text" w:eastAsia="Google Sans Text" w:hAnsi="Google Sans Text" w:cs="Google Sans Text"/>
          <w:color w:val="1B1C1D"/>
        </w:rPr>
        <w:t xml:space="preserve">Create a virtual representation of the as-built structure that integrates with stress-strain and seismic sensors to actively monitor the asset's integrity throughout its lifecycle.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6E1B8A9" w14:textId="77777777" w:rsidR="000B21BE"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6" w:name="_Toc213789505"/>
      <w:r xmlns:w="http://schemas.openxmlformats.org/wordprocessingml/2006/main">
        <w:rPr>
          <w:rFonts w:ascii="Google Sans" w:eastAsia="Google Sans" w:hAnsi="Google Sans" w:cs="Google Sans"/>
          <w:color w:val="1B1C1D"/>
        </w:rPr>
        <w:t xml:space="preserve">SECTION II: TECHNOLOGY STANDARD: OVERVIEW OF KEY ACTs AND INTERDEPENDENCIES (US/ACTI)</w:t>
      </w:r>
      <w:bookmarkEnd xmlns:w="http://schemas.openxmlformats.org/wordprocessingml/2006/main" w:id="6"/>
    </w:p>
    <w:p w14:paraId="070035BE" w14:textId="63EB59D2" w:rsidR="005C4D43" w:rsidRDefault="005C4D43">
      <w:pPr>
        <w:pBdr>
          <w:top w:val="nil"/>
          <w:left w:val="nil"/>
          <w:bottom w:val="nil"/>
          <w:right w:val="nil"/>
          <w:between w:val="nil"/>
        </w:pBdr>
        <w:spacing w:after="240" w:line="275" w:lineRule="auto"/>
        <w:rPr>
          <w:rFonts w:ascii="Google Sans" w:eastAsia="Google Sans" w:hAnsi="Google Sans" w:cs="Google Sans"/>
          <w:color w:val="1B1C1D"/>
        </w:rPr>
      </w:pPr>
    </w:p>
    <w:p w14:paraId="485FED33"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7" w:name="_Toc213789506"/>
      <w:r xmlns:w="http://schemas.openxmlformats.org/wordprocessingml/2006/main">
        <w:rPr>
          <w:rFonts w:ascii="Google Sans" w:eastAsia="Google Sans" w:hAnsi="Google Sans" w:cs="Google Sans"/>
          <w:color w:val="1B1C1D"/>
        </w:rPr>
        <w:t xml:space="preserve">2.1. Revolution in Structural Materials: From SteelBricks™ to DPSC</w:t>
      </w:r>
      <w:bookmarkEnd xmlns:w="http://schemas.openxmlformats.org/wordprocessingml/2006/main" w:id="7"/>
    </w:p>
    <w:p w14:paraId="0842CF9F" w14:textId="2C761066"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Advanced composite structures, such as SC-Walling (Steel-Plate Concrete Composite), are modules composed of two parallel steel slabs connected by tie rods.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These slabs serve as permanent formwork and reinforcement, minimizing the problem of rebar overload typical of traditional nuclear construction.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Concrete is poured on-site or at a factory.</w:t>
      </w:r>
    </w:p>
    <w:p w14:paraId="0623C46E"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SteelBricks™ system was initially selected for the ACTI project with GEH.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However, analysis revealed that joining the individual components required significant amounts of full-penetration welding.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in turn, would have necessitated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extensive non-destructive testing (NDE) and regulatory documentation, creating unacceptable risks of schedule delays and cost overruns.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470E3FB"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integrated project team made a critical decision to switch to a Diaphragm Plate Steel Composite (DPSC).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 DPSC system uses fillet welds to connect the diaphragm plates to the face plates. This technological solution significantly simplified the welding and inspection process.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20C3CE9D" w14:textId="77777777" w:rsidR="000B21BE" w:rsidRDefault="00000000">
      <w:pPr xmlns:w="http://schemas.openxmlformats.org/wordprocessingml/2006/main">
        <w:pStyle w:val="4"/>
        <w:spacing w:before="0" w:after="120" w:line="275" w:lineRule="auto"/>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 A Lesson in Regulatory Optimization</w:t>
      </w:r>
    </w:p>
    <w:p w14:paraId="51FDB6D4" w14:textId="29E712AA"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A key advantage of DPSC is that the fillet weld, unlike a full penetration weld, is classified as a Category H weld, requiring </w:t>
      </w:r>
      <w:r xmlns:w="http://schemas.openxmlformats.org/wordprocessingml/2006/main">
        <w:rPr>
          <w:rFonts w:ascii="Google Sans Text" w:eastAsia="Google Sans Text" w:hAnsi="Google Sans Text" w:cs="Google Sans Text"/>
          <w:b/>
          <w:bCs/>
          <w:color w:val="1B1C1D"/>
        </w:rPr>
        <w:t xml:space="preserve">only visual inspection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Visual inspection can be easily accomplished using a camera attached to the robotic welding arm, eliminating the need for costly and time-consuming NDE, which would be mandatory for SteelBricks™.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0D5BBD15"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This case provides a crucial methodological lesson in nuclear construction: innovations that minimize the complexity of quality control and non-destructive testing are a direct path to cost reduction and schedule acceleration.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 cost and complexity of the regulatory process (inspection, NDE, documentation) in the nuclear sector often outweigh the cost of the materials themselves.</w:t>
      </w:r>
    </w:p>
    <w:p w14:paraId="13718ED8"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summary table below demonstrates the benefits of DPSC:</w:t>
      </w:r>
    </w:p>
    <w:p w14:paraId="0681C180"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Comparative Analysis of Modular Systems: SteelBricks™ vs. DPSC</w:t>
      </w: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5C4D43" w14:paraId="163FAA19"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AE8F47D"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Characteristic</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5F8209A"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SteelBricks™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076878"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Diaphragm Plate Steel Composite (DPSC)</w:t>
            </w:r>
          </w:p>
        </w:tc>
      </w:tr>
      <w:tr w:rsidR="005C4D43" w14:paraId="1029ACAF"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6D4724"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Welding Type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24F038D"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Full penetration welding</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C47F90A"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Fillet welds</w:t>
            </w:r>
          </w:p>
        </w:tc>
      </w:tr>
      <w:tr w:rsidR="005C4D43" w14:paraId="5ACD2311"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9D263F5"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Non-Destructive Testing (NDE)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517231"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Extensive NDE required</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A968084"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Visual inspection only (Category H)</w:t>
            </w:r>
          </w:p>
        </w:tc>
      </w:tr>
      <w:tr w:rsidR="005C4D43" w14:paraId="61F3DFB3"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C71839"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Welding Volume/Timeframe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F8FC68"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Significant amount of welding, high risk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of schedule disruption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4F7D002"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Significant reduction in welding volume, simplification of robotics</w:t>
            </w:r>
          </w:p>
        </w:tc>
      </w:tr>
      <w:tr w:rsidR="005C4D43" w14:paraId="104E8FA9"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3D9C359"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Material Processing</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42807B2"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Bending/forming and heat treatment required</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BC13BF"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No bending/forming required</w:t>
            </w:r>
          </w:p>
        </w:tc>
      </w:tr>
      <w:tr w:rsidR="005C4D43" w14:paraId="70FCBC9F"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E9F0E1"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Regulatory Impact</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CAC135"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High complexity of NQA-1 control</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262BD16"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 sharp reduction in regulatory burden (visual control)</w:t>
            </w:r>
          </w:p>
        </w:tc>
      </w:tr>
    </w:tbl>
    <w:p w14:paraId="555BC4DE" w14:textId="77777777" w:rsidR="000B21BE" w:rsidRDefault="00000000">
      <w:pPr xmlns:w="http://schemas.openxmlformats.org/wordprocessingml/2006/main">
        <w:pBdr>
          <w:top w:val="nil"/>
          <w:left w:val="nil"/>
          <w:bottom w:val="nil"/>
          <w:right w:val="nil"/>
          <w:between w:val="nil"/>
        </w:pBdr>
        <w:spacing w:before="480"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To enable commercial use of the DPSC system, ACTI planned a full-scale demonstration (Topic 6), costing US$50 million, to validate large-scale mock-ups of composite walls and their connections with self-compacting concrete (SCC) and high-performance concrete.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85C85CF"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8" w:name="_Toc213789507"/>
      <w:r xmlns:w="http://schemas.openxmlformats.org/wordprocessingml/2006/main">
        <w:rPr>
          <w:rFonts w:ascii="Google Sans" w:eastAsia="Google Sans" w:hAnsi="Google Sans" w:cs="Google Sans"/>
          <w:color w:val="1B1C1D"/>
        </w:rPr>
        <w:t xml:space="preserve">2.2. Digital Twins: Foundation for Automation (TRL 7)</w:t>
      </w:r>
      <w:bookmarkEnd xmlns:w="http://schemas.openxmlformats.org/wordprocessingml/2006/main" w:id="8"/>
    </w:p>
    <w:p w14:paraId="134CAA23" w14:textId="3C9C6F09"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development and implementation of digital twins is a fundamental prerequisite for all other advanced construction practices.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Advances in artificial intelligence (AI), machine learning (ML), and computing power enable the creation of a robust </w:t>
      </w:r>
      <w:r xmlns:w="http://schemas.openxmlformats.org/wordprocessingml/2006/main">
        <w:rPr>
          <w:rFonts w:ascii="Google Sans Text" w:eastAsia="Google Sans Text" w:hAnsi="Google Sans Text" w:cs="Google Sans Text"/>
          <w:b/>
          <w:bCs/>
          <w:color w:val="1B1C1D"/>
        </w:rPr>
        <w:t xml:space="preserve">"digital thread" </w:t>
      </w:r>
      <w:r xmlns:w="http://schemas.openxmlformats.org/wordprocessingml/2006/main">
        <w:rPr>
          <w:rFonts w:ascii="Google Sans Text" w:eastAsia="Google Sans Text" w:hAnsi="Google Sans Text" w:cs="Google Sans Text"/>
          <w:color w:val="1B1C1D"/>
        </w:rPr>
        <w:t xml:space="preserve">—an end-to-end information system that is maintained throughout the project lifecycle and links the digital project to the physical asset.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F27BCE1"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Digitalization of the engineering process eliminates routine manual data transfer between different engineering applications, increasing design productivity.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Digitally enabled systems engineering enables more simulations and verifications early on, ensuring the optimal solution is selected in terms of cost and schedule.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is critical, as rework during the final design, procurement, and construction stages accounts for a significant portion of cost overruns in the nuclear industry.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746DD4B"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goal of ACTI (Topic 2) is to develop an open, modular digital twin foundation (including PLM, 3D CAD/BIM, and EAM) to </w:t>
      </w:r>
      <w:r xmlns:w="http://schemas.openxmlformats.org/wordprocessingml/2006/main">
        <w:rPr>
          <w:rFonts w:ascii="Google Sans Text" w:eastAsia="Google Sans Text" w:hAnsi="Google Sans Text" w:cs="Google Sans Text"/>
          <w:b/>
          <w:bCs/>
          <w:color w:val="1B1C1D"/>
        </w:rPr>
        <w:t xml:space="preserve">Technology Readiness Level (TRL) 7 </w:t>
      </w:r>
      <w:r xmlns:w="http://schemas.openxmlformats.org/wordprocessingml/2006/main">
        <w:rPr>
          <w:rFonts w:ascii="Google Sans Text" w:eastAsia="Google Sans Text" w:hAnsi="Google Sans Text" w:cs="Google Sans Text"/>
          <w:color w:val="1B1C1D"/>
        </w:rPr>
        <w:t xml:space="preserve">(demonstration of a prototype in an operational environment).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A critical requirement for commercial application is the qualification of this digital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engineering ecosystem to rigorous NQA-1 standards.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Such qualification enables the transfer of verification and quality control to the design and manufacturing phase, which is a prerequisite for the safe and efficient deployment of automated and modular technologies at a nuclear site.</w:t>
      </w:r>
    </w:p>
    <w:p w14:paraId="54D291F3"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9" w:name="_Toc213789508"/>
      <w:r xmlns:w="http://schemas.openxmlformats.org/wordprocessingml/2006/main">
        <w:rPr>
          <w:rFonts w:ascii="Google Sans" w:eastAsia="Google Sans" w:hAnsi="Google Sans" w:cs="Google Sans"/>
          <w:color w:val="1B1C1D"/>
        </w:rPr>
        <w:t xml:space="preserve">2.3. Radical Methods of Construction and Earthworks</w:t>
      </w:r>
      <w:bookmarkEnd xmlns:w="http://schemas.openxmlformats.org/wordprocessingml/2006/main" w:id="9"/>
    </w:p>
    <w:p w14:paraId="76161383" w14:textId="24A4796A" w:rsidR="005C4D43" w:rsidRDefault="005C4D43">
      <w:pPr>
        <w:pBdr>
          <w:top w:val="nil"/>
          <w:left w:val="nil"/>
          <w:bottom w:val="nil"/>
          <w:right w:val="nil"/>
          <w:between w:val="nil"/>
        </w:pBdr>
        <w:spacing w:after="240" w:line="275" w:lineRule="auto"/>
        <w:rPr>
          <w:rFonts w:ascii="Google Sans" w:eastAsia="Google Sans" w:hAnsi="Google Sans" w:cs="Google Sans"/>
          <w:color w:val="1B1C1D"/>
        </w:rPr>
      </w:pPr>
    </w:p>
    <w:p w14:paraId="0D583091" w14:textId="77777777" w:rsidR="000B21BE" w:rsidRDefault="00000000">
      <w:pPr xmlns:w="http://schemas.openxmlformats.org/wordprocessingml/2006/main">
        <w:pStyle w:val="4"/>
        <w:spacing w:before="0" w:after="120" w:line="275" w:lineRule="auto"/>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 2.3.1. Robotic 3D Printing of Reinforced Concrete Technologies</w:t>
      </w:r>
    </w:p>
    <w:p w14:paraId="04306FAA" w14:textId="2D360B31"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3D printing technology in construction offers a revolutionary change, replacing traditional, labor-intensive approaches with automated, rapid construction.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NRIC aims to create a framework for SMR/microreactor construction that takes </w:t>
      </w:r>
      <w:r xmlns:w="http://schemas.openxmlformats.org/wordprocessingml/2006/main">
        <w:rPr>
          <w:rFonts w:ascii="Google Sans Text" w:eastAsia="Google Sans Text" w:hAnsi="Google Sans Text" w:cs="Google Sans Text"/>
          <w:b/>
          <w:bCs/>
          <w:color w:val="1B1C1D"/>
        </w:rPr>
        <w:t xml:space="preserve">less than one month </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3D printing enables construction to proceed around the clock, significantly reducing labor requirements and material waste.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C1167BF"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However, transferring this technology to the nuclear sector requires immediate work on developing concrete formulations capable of withstanding high temperatures and seismic loads, as well as developing testing standards and regulatory collaboration.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 economic impact of 3D printing is only possible with the successful implementation of regulatory reform (Topic 1) and the availability of a reliable digital twin (Topic 2) that ensures the impeccable precision necessary for automated installation.</w:t>
      </w:r>
    </w:p>
    <w:p w14:paraId="40C5294B" w14:textId="77777777" w:rsidR="000B21BE" w:rsidRDefault="00000000">
      <w:pPr xmlns:w="http://schemas.openxmlformats.org/wordprocessingml/2006/main">
        <w:pStyle w:val="4"/>
        <w:spacing w:before="0" w:after="120" w:line="275" w:lineRule="auto"/>
        <w:rPr>
          <w:rFonts w:ascii="Google Sans" w:eastAsia="Google Sans" w:hAnsi="Google Sans" w:cs="Google Sans"/>
          <w:color w:val="1B1C1D"/>
        </w:rPr>
      </w:pPr>
      <w:r xmlns:w="http://schemas.openxmlformats.org/wordprocessingml/2006/main">
        <w:rPr>
          <w:rFonts w:ascii="Google Sans" w:eastAsia="Google Sans" w:hAnsi="Google Sans" w:cs="Google Sans"/>
          <w:color w:val="1B1C1D"/>
        </w:rPr>
        <w:t xml:space="preserve">### 2.3.2. Diaphragm Walls and Shaft Sinking</w:t>
      </w:r>
    </w:p>
    <w:p w14:paraId="2945FB15" w14:textId="42C5FE9A"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One of the largest factors driving up the cost of nuclear construction is the excessive costs associated with large-scale bathtub excavation.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Technologies borrowed from tunneling, such as vertical shaft construction and diaphragm walling, offer solutions for significantly reducing the amount of excavation required.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095AB200"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Diaphragm Walls method involves constructing a reinforced wall by vertically excavating a trench, which is supported by a mud slurry and then replaced with concrete after the rebar cage is installed.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method creates sealed cells ideal for </w:t>
      </w:r>
      <w:r xmlns:w="http://schemas.openxmlformats.org/wordprocessingml/2006/main">
        <w:rPr>
          <w:rFonts w:ascii="Google Sans Text" w:eastAsia="Google Sans Text" w:hAnsi="Google Sans Text" w:cs="Google Sans Text"/>
          <w:b/>
          <w:bCs/>
          <w:color w:val="1B1C1D"/>
        </w:rPr>
        <w:t xml:space="preserve">underground placement of microreactors </w:t>
      </w:r>
      <w:r xmlns:w="http://schemas.openxmlformats.org/wordprocessingml/2006/main">
        <w:rPr>
          <w:rFonts w:ascii="Google Sans Text" w:eastAsia="Google Sans Text" w:hAnsi="Google Sans Text" w:cs="Google Sans Text"/>
          <w:color w:val="1B1C1D"/>
        </w:rPr>
        <w:t xml:space="preserve">, providing inherent safety, physical security, and reduced time to market.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ACTI (Topic 4) estimates the funding requirement for the detailed conceptual design of a demonstration facility to be US$5–7 million.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ED3AD22"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0" w:name="_Toc213789509"/>
      <w:r xmlns:w="http://schemas.openxmlformats.org/wordprocessingml/2006/main">
        <w:rPr>
          <w:rFonts w:ascii="Google Sans" w:eastAsia="Google Sans" w:hAnsi="Google Sans" w:cs="Google Sans"/>
          <w:color w:val="1B1C1D"/>
        </w:rPr>
        <w:lastRenderedPageBreak xmlns:w="http://schemas.openxmlformats.org/wordprocessingml/2006/main"/>
      </w:r>
      <w:r xmlns:w="http://schemas.openxmlformats.org/wordprocessingml/2006/main">
        <w:rPr>
          <w:rFonts w:ascii="Google Sans" w:eastAsia="Google Sans" w:hAnsi="Google Sans" w:cs="Google Sans"/>
          <w:color w:val="1B1C1D"/>
        </w:rPr>
        <w:t xml:space="preserve">2.4 Advanced Cable Welding and Splicing Techniques</w:t>
      </w:r>
      <w:bookmarkEnd xmlns:w="http://schemas.openxmlformats.org/wordprocessingml/2006/main" w:id="10"/>
    </w:p>
    <w:p w14:paraId="15F3084B" w14:textId="776B6A23"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Modern advanced welding techniques are critical for joining modules and increasing fabrication speed. Technologies such as hot-wire tungsten inert gas welding (Hot-wire GTAW) and laser beam welding (LBW) provide higher deposition rates and accuracy.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Friction stir welding (FSW), a solid-state process, minimizes defects and is approved by ASME B&amp;PV Code, Section IX.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2791EBE8"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For large components such as SMR housings, electron beam welding (EBW) using a modular in-chamber system (MIC-EBW) is being considered.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Automation of all these welding processes reduces defect rates, increases speed, and reduces reliance on a limited number of highly skilled operators.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D3F3131"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Furthermore, cable installation, which often lies on the critical path, can be optimized by splicing cable ends running through different modules. This method has proven itself in the shipbuilding industry.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0467FC3C" w14:textId="77777777" w:rsidR="000B21BE"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1" w:name="_Toc213789510"/>
      <w:r xmlns:w="http://schemas.openxmlformats.org/wordprocessingml/2006/main">
        <w:rPr>
          <w:rFonts w:ascii="Google Sans" w:eastAsia="Google Sans" w:hAnsi="Google Sans" w:cs="Google Sans"/>
          <w:color w:val="1B1C1D"/>
        </w:rPr>
        <w:t xml:space="preserve">SECTION III: CRITICAL ANALYSIS OF ACT IN THE RUSSIAN CONTEXT</w:t>
      </w:r>
      <w:bookmarkEnd xmlns:w="http://schemas.openxmlformats.org/wordprocessingml/2006/main" w:id="11"/>
    </w:p>
    <w:p w14:paraId="6AFAA090"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An analysis of the prospects for implementing advanced construction methods in the Russian Federation reveals a number of systemic, institutional, and logistical barriers that take precedence over purely technical issues.</w:t>
      </w:r>
    </w:p>
    <w:p w14:paraId="7C5422F1"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2" w:name="_Toc213789511"/>
      <w:r xmlns:w="http://schemas.openxmlformats.org/wordprocessingml/2006/main">
        <w:rPr>
          <w:rFonts w:ascii="Google Sans" w:eastAsia="Google Sans" w:hAnsi="Google Sans" w:cs="Google Sans"/>
          <w:color w:val="1B1C1D"/>
        </w:rPr>
        <w:t xml:space="preserve">3.1. Systemic Crisis of Qualification and Management</w:t>
      </w:r>
      <w:bookmarkEnd xmlns:w="http://schemas.openxmlformats.org/wordprocessingml/2006/main" w:id="12"/>
    </w:p>
    <w:p w14:paraId="008278B8" w14:textId="2BEE9EF0"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Russian specialist rightly emphasizes that the technical implementation of modularity is impossible without the designers who must incorporate it into a new project.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However, a deeper and more critical barrier is managerial and institutional weakness. The benefits of continuous construction and "learning-by-doing" can only be realized by a qualified team of professionally trained specialists.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601611AC"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If construction management is carried out by "random non-professionals appointed to these positions for family, corruption, or political reasons," then the process of accumulating experience is disrupted.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In such a situation, even if technical experience is accumulated, it cannot be recorded, evaluated, and used to optimize future projects. This institutional obstacle calls into question the effectiveness of any investment in ACT, since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it does not allow for a systematic increase in project management maturity, in contrast to the continuous and systematic approach demonstrated, for example, by the Chinese nuclear industry.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1F379586"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3" w:name="_Toc213789512"/>
      <w:r xmlns:w="http://schemas.openxmlformats.org/wordprocessingml/2006/main">
        <w:rPr>
          <w:rFonts w:ascii="Google Sans" w:eastAsia="Google Sans" w:hAnsi="Google Sans" w:cs="Google Sans"/>
          <w:color w:val="1B1C1D"/>
        </w:rPr>
        <w:t xml:space="preserve">3.2. Large-Block Assembly Logistics: New Critical Paths</w:t>
      </w:r>
      <w:bookmarkEnd xmlns:w="http://schemas.openxmlformats.org/wordprocessingml/2006/main" w:id="13"/>
    </w:p>
    <w:p w14:paraId="084C9C2D" w14:textId="49B0D065" w:rsidR="005C4D43"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Modularity shifts complexity and risk from the construction phase to the manufacturing and logistics stages. For large-block assembly, which is most relevant for Russian large-scale reactor (LWR) projects, the critical path is determined by the following factors:</w:t>
      </w:r>
    </w:p>
    <w:p w14:paraId="7E1023BD" w14:textId="77777777" w:rsidR="005C4D43" w:rsidRDefault="00000000">
      <w:pPr xmlns:w="http://schemas.openxmlformats.org/wordprocessingml/2006/main">
        <w:numPr>
          <w:ilvl w:val="0"/>
          <w:numId w:val="3"/>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Transporting Heavy Blocks: </w:t>
      </w:r>
      <w:r xmlns:w="http://schemas.openxmlformats.org/wordprocessingml/2006/main">
        <w:rPr>
          <w:rFonts w:ascii="Google Sans Text" w:eastAsia="Google Sans Text" w:hAnsi="Google Sans Text" w:cs="Google Sans Text"/>
          <w:color w:val="1B1C1D"/>
        </w:rPr>
        <w:t xml:space="preserve">Moving heavy, bulky modules to the construction site requires significant investment in repairs and upgrades to bridges, roads, and port infrastructure.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Given the vast geographic distances in Russia, this factor can offset the savings from prefabrication.</w:t>
      </w:r>
    </w:p>
    <w:p w14:paraId="4C380F1B" w14:textId="77777777" w:rsidR="005C4D43" w:rsidRDefault="00000000">
      <w:pPr xmlns:w="http://schemas.openxmlformats.org/wordprocessingml/2006/main">
        <w:numPr>
          <w:ilvl w:val="0"/>
          <w:numId w:val="3"/>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Development of Very Heavy Lift (VHL) Equipment: </w:t>
      </w:r>
      <w:r xmlns:w="http://schemas.openxmlformats.org/wordprocessingml/2006/main">
        <w:rPr>
          <w:rFonts w:ascii="Google Sans Text" w:eastAsia="Google Sans Text" w:hAnsi="Google Sans Text" w:cs="Google Sans Text"/>
          <w:color w:val="1B1C1D"/>
        </w:rPr>
        <w:t xml:space="preserve">Installation of heavy modules requires the development of Very Heavy Lift (VHL) equipment. Global experience reflected in ACTI confirms the importance of the Open Top Installation method using VHL cranes to reduce installation time.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0DABEE8A" w14:textId="77777777" w:rsidR="000B21BE" w:rsidRDefault="00000000">
      <w:pPr xmlns:w="http://schemas.openxmlformats.org/wordprocessingml/2006/main">
        <w:numPr>
          <w:ilvl w:val="0"/>
          <w:numId w:val="3"/>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B1C1D"/>
        </w:rPr>
        <w:t xml:space="preserve">Box-by-Box Assembly: </w:t>
      </w:r>
      <w:r xmlns:w="http://schemas.openxmlformats.org/wordprocessingml/2006/main">
        <w:rPr>
          <w:rFonts w:ascii="Google Sans Text" w:eastAsia="Google Sans Text" w:hAnsi="Google Sans Text" w:cs="Google Sans Text"/>
          <w:color w:val="1B1C1D"/>
        </w:rPr>
        <w:t xml:space="preserve">On-site assembly of modules requires the highest precision in the design position.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reinforces the need to use NQA-qualified digital twins to ensure accuracy that would be impossible with traditional methods.</w:t>
      </w:r>
    </w:p>
    <w:p w14:paraId="269DB603"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4" w:name="_Toc213789513"/>
      <w:r xmlns:w="http://schemas.openxmlformats.org/wordprocessingml/2006/main">
        <w:rPr>
          <w:rFonts w:ascii="Google Sans" w:eastAsia="Google Sans" w:hAnsi="Google Sans" w:cs="Google Sans"/>
          <w:color w:val="1B1C1D"/>
        </w:rPr>
        <w:t xml:space="preserve">3.3. Inadequate Project Examples and Strategic Vacuum</w:t>
      </w:r>
      <w:bookmarkEnd xmlns:w="http://schemas.openxmlformats.org/wordprocessingml/2006/main" w:id="14"/>
    </w:p>
    <w:p w14:paraId="3848856C" w14:textId="17EAD29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Projects are often cited as examples to demonstrate best practices that are not truly representative of large-scale modular deployment.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51335C8C"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bCs/>
          <w:color w:val="1B1C1D"/>
        </w:rPr>
        <w:t xml:space="preserve">BREST </w:t>
      </w:r>
      <w:r xmlns:w="http://schemas.openxmlformats.org/wordprocessingml/2006/main">
        <w:rPr>
          <w:rFonts w:ascii="Google Sans Text" w:eastAsia="Google Sans Text" w:hAnsi="Google Sans Text" w:cs="Google Sans Text"/>
          <w:color w:val="1B1C1D"/>
        </w:rPr>
        <w:t xml:space="preserve">project </w:t>
      </w:r>
      <w:r xmlns:w="http://schemas.openxmlformats.org/wordprocessingml/2006/main">
        <w:rPr>
          <w:rFonts w:ascii="Google Sans Text" w:eastAsia="Google Sans Text" w:hAnsi="Google Sans Text" w:cs="Google Sans Text"/>
          <w:color w:val="1B1C1D"/>
        </w:rPr>
        <w:t xml:space="preserve">(a fast reactor with liquid metal coolant) is more of an experiment, and its fate is far from certain.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Using such projects as an example of the widespread use of modularity in civil energy is methodologically flawed.</w:t>
      </w:r>
    </w:p>
    <w:p w14:paraId="3A72384F"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bCs/>
          <w:color w:val="1B1C1D"/>
        </w:rPr>
        <w:t xml:space="preserve">nuclear power plant (FNPP ) </w:t>
      </w:r>
      <w:r xmlns:w="http://schemas.openxmlformats.org/wordprocessingml/2006/main">
        <w:rPr>
          <w:rFonts w:ascii="Google Sans Text" w:eastAsia="Google Sans Text" w:hAnsi="Google Sans Text" w:cs="Google Sans Text"/>
          <w:color w:val="1B1C1D"/>
        </w:rPr>
        <w:t xml:space="preserve">project </w:t>
      </w:r>
      <w:r xmlns:w="http://schemas.openxmlformats.org/wordprocessingml/2006/main">
        <w:rPr>
          <w:rFonts w:ascii="Google Sans Text" w:eastAsia="Google Sans Text" w:hAnsi="Google Sans Text" w:cs="Google Sans Text"/>
          <w:color w:val="1B1C1D"/>
        </w:rPr>
        <w:t xml:space="preserve">has been in development for over 25 years and utilizes a unique, "dual" regulatory framework—partly shipbuilding (the reactor is part of the vessel) and partly nuclear energy (the vessel is part of the power plant).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Its long-term operation should prove the validity of this approach, but its unique regulatory and design features make it an unfortunate example for a standardized, land-based modular strategy.</w:t>
      </w:r>
    </w:p>
    <w:p w14:paraId="6ED0540F"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A strategic challenge for the Russian nuclear industry is </w:t>
      </w:r>
      <w:r xmlns:w="http://schemas.openxmlformats.org/wordprocessingml/2006/main">
        <w:rPr>
          <w:rFonts w:ascii="Google Sans Text" w:eastAsia="Google Sans Text" w:hAnsi="Google Sans Text" w:cs="Google Sans Text"/>
          <w:b/>
          <w:bCs/>
          <w:color w:val="1B1C1D"/>
        </w:rPr>
        <w:t xml:space="preserve">the lack of a new high-power thermal light-water reactor (LWR) design </w:t>
      </w:r>
      <w:r xmlns:w="http://schemas.openxmlformats.org/wordprocessingml/2006/main">
        <w:rPr>
          <w:rFonts w:ascii="Google Sans Text" w:eastAsia="Google Sans Text" w:hAnsi="Google Sans Text" w:cs="Google Sans Text"/>
          <w:color w:val="1B1C1D"/>
        </w:rPr>
        <w:t xml:space="preserve">that would be developed from the outset with maximum consideration for large-unit construction. Adapting </w:t>
      </w:r>
      <w:r xmlns:w="http://schemas.openxmlformats.org/wordprocessingml/2006/main">
        <w:rPr>
          <w:rFonts w:ascii="Google Sans Text" w:eastAsia="Google Sans Text" w:hAnsi="Google Sans Text" w:cs="Google Sans Text"/>
          <w:color w:val="444746"/>
          <w:sz w:val="24"/>
          <w:szCs w:val="24"/>
          <w:vertAlign w:val="superscript"/>
        </w:rPr>
        <w:t xml:space="preserve">older </w:t>
      </w:r>
      <w:r xmlns:w="http://schemas.openxmlformats.org/wordprocessingml/2006/main">
        <w:rPr>
          <w:rFonts w:ascii="Google Sans Text" w:eastAsia="Google Sans Text" w:hAnsi="Google Sans Text" w:cs="Google Sans Text"/>
          <w:color w:val="1B1C1D"/>
        </w:rPr>
        <w:t xml:space="preserve">designs to modularity is a suboptimal and costly approach. A competitive modular design from scratch is needed that would incorporate all the lessons learned from DPSC (reducing NDE) and logistical requirements.</w:t>
      </w:r>
    </w:p>
    <w:p w14:paraId="2D609DB2" w14:textId="77777777" w:rsidR="000B21BE"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5" w:name="_Toc213789514"/>
      <w:r xmlns:w="http://schemas.openxmlformats.org/wordprocessingml/2006/main">
        <w:rPr>
          <w:rFonts w:ascii="Google Sans" w:eastAsia="Google Sans" w:hAnsi="Google Sans" w:cs="Google Sans"/>
          <w:color w:val="1B1C1D"/>
        </w:rPr>
        <w:t xml:space="preserve">SECTION IV: REGULATORY AND ECONOMIC CHALLENGES: GLOBAL ACTI AGAINST RUSSIAN RESTRICTIONS</w:t>
      </w:r>
      <w:bookmarkEnd xmlns:w="http://schemas.openxmlformats.org/wordprocessingml/2006/main" w:id="15"/>
    </w:p>
    <w:p w14:paraId="20920934" w14:textId="4935BB56" w:rsidR="005C4D43" w:rsidRDefault="005C4D43">
      <w:pPr>
        <w:pBdr>
          <w:top w:val="nil"/>
          <w:left w:val="nil"/>
          <w:bottom w:val="nil"/>
          <w:right w:val="nil"/>
          <w:between w:val="nil"/>
        </w:pBdr>
        <w:spacing w:after="240" w:line="275" w:lineRule="auto"/>
        <w:rPr>
          <w:rFonts w:ascii="Google Sans" w:eastAsia="Google Sans" w:hAnsi="Google Sans" w:cs="Google Sans"/>
          <w:color w:val="1B1C1D"/>
        </w:rPr>
      </w:pPr>
    </w:p>
    <w:p w14:paraId="6DA2BF5A"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6" w:name="_Toc213789515"/>
      <w:r xmlns:w="http://schemas.openxmlformats.org/wordprocessingml/2006/main">
        <w:rPr>
          <w:rFonts w:ascii="Google Sans" w:eastAsia="Google Sans" w:hAnsi="Google Sans" w:cs="Google Sans"/>
          <w:color w:val="1B1C1D"/>
        </w:rPr>
        <w:t xml:space="preserve">4.1 The Imperative of Regulatory Reform: Transition to TI-RIPB</w:t>
      </w:r>
      <w:bookmarkEnd xmlns:w="http://schemas.openxmlformats.org/wordprocessingml/2006/main" w:id="16"/>
    </w:p>
    <w:p w14:paraId="5783F013" w14:textId="6E8E8C21"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regulatory environment is a critical economic catalyst. Traditional prescriptive requirements, such as NQA-1 in the US (or its equivalent in Russia), significantly increase the cost of civil structures, estimated to be approximately double.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About 75% of this increase is due to the need to use expensive NQA-1-compliant materials and rigorous inspection, testing, and documentation procedures.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B9DED14"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This problem is exacerbated by advanced reactors (ARs), which often mitigate many risks (such as operating at low pressure or being located underground) but are subject to the same stringent criteria as traditional LWRs. This leads to unnecessary overdesign and unnecessary application of NQA-1 requirements.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49D12D8"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ACTI (Topic 1) identifies investment in a regulatory and technical framework that utilizes risk-informed and performance-based approaches (TI-RIPB) as a mandatory requirement.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The goal is to define requirements for civil structures based on their actual functions, not just the formal designation "safety-related." This requires the development of a graded approach to QA, particularly for concrete, and the creation of new standards that allow the use of software controls instead of code-based qualification.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1DFE97F1"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ACTI's strategic analysis demonstrates that the successful implementation of any advanced construction technology is directly dependent on the parallel successful implementation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of the TI-RIPB regulatory approach.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Unless the high process costs associated with current QA requirements are reduced, the economic impact of large investments in technology (e.g., $50 million for a full-scale demonstration of modular walls) will be negated.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Thus, regulatory reform is not simply a bureaucratic process but a critical economic imperative.</w:t>
      </w:r>
    </w:p>
    <w:p w14:paraId="6B0082BB"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7" w:name="_Toc213789516"/>
      <w:r xmlns:w="http://schemas.openxmlformats.org/wordprocessingml/2006/main">
        <w:rPr>
          <w:rFonts w:ascii="Google Sans" w:eastAsia="Google Sans" w:hAnsi="Google Sans" w:cs="Google Sans"/>
          <w:color w:val="1B1C1D"/>
        </w:rPr>
        <w:t xml:space="preserve">4.2. ACTI Global R&amp;D Priority: Funding Roadmap</w:t>
      </w:r>
      <w:bookmarkEnd xmlns:w="http://schemas.openxmlformats.org/wordprocessingml/2006/main" w:id="17"/>
    </w:p>
    <w:p w14:paraId="17AA7252" w14:textId="4B17CC2C"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The ACTI initiative has identified seven key R&amp;D areas that require significant investment (with a total planned budget of over $115 million) to ensure the economic competitiveness of nuclear energy.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00F077C1"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NRIC ACTI R&amp;D Proposal and Funding Needs Summary (USA)</w:t>
      </w: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340"/>
        <w:gridCol w:w="2340"/>
        <w:gridCol w:w="2340"/>
        <w:gridCol w:w="2340"/>
      </w:tblGrid>
      <w:tr w:rsidR="005C4D43" w14:paraId="13137CA2"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42ED0ED"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Topic No.</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311D536"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Technology/Direction</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E2D580A"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Main Goal</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C974A8B"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Estimated Financing Need (USD million)</w:t>
            </w:r>
          </w:p>
        </w:tc>
      </w:tr>
      <w:tr w:rsidR="005C4D43" w14:paraId="73DD003A"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A106ED"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1</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5939527"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Risk-Based Regulation (TI-RIPB)</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9CDD7F4"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Civilian Structure Cost Reduction (NQA-1) through TI-RIPB.</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E27CDE"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$15 (for 3 years)</w:t>
            </w:r>
          </w:p>
        </w:tc>
      </w:tr>
      <w:tr w:rsidR="005C4D43" w14:paraId="2B2296BE"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05E9807"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2</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FAE7AF"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Digital Twins (TRL 7)</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F9705AE"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Optimizing design, reducing errors, creating an open ecosystem.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FC1DC05"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$18 (for 3 years)</w:t>
            </w:r>
          </w:p>
        </w:tc>
      </w:tr>
      <w:tr w:rsidR="005C4D43" w14:paraId="21BCA83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8FDB237"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3</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AAD4D9"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High Temperature Concrete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FB4861D"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Ensuring the structural integrity of the thermal insulation material and its use in thermal accumulators.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B89D4FC"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$2–3</w:t>
            </w:r>
          </w:p>
        </w:tc>
      </w:tr>
      <w:tr w:rsidR="005C4D43" w14:paraId="3025DA25"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8DB8DE"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4</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0F9FEA8"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Diaphragm Walls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AB3CFD"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Reducing excavation volumes, supporting underground microreactors.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4F741B"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$5–$7</w:t>
            </w:r>
          </w:p>
        </w:tc>
      </w:tr>
      <w:tr w:rsidR="005C4D43" w14:paraId="473B1900"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2E88F8"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5</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496F88"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Robotic 3D Printing</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F487B4B"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Ultra-fast construction (target: &lt;1 month for SMRs/Microreactors).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AAE9947"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$5–$7 (Phase 1)</w:t>
            </w:r>
          </w:p>
        </w:tc>
      </w:tr>
      <w:tr w:rsidR="005C4D43" w14:paraId="06CB6408"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3AF788"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6</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E36F0C7"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Full-Scale Modular Walls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CBFC9FF"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Validation of large-scale composite systems and supply chain development.</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B53553"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$50</w:t>
            </w:r>
          </w:p>
        </w:tc>
      </w:tr>
      <w:tr w:rsidR="005C4D43" w14:paraId="08CA42CF"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3C94732"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7</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BD1D29"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Seismic Isolators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114791F"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Reducing seismic risk, simplifying standardization and the regulatory process.</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9778230"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$20</w:t>
            </w:r>
          </w:p>
        </w:tc>
      </w:tr>
      <w:tr w:rsidR="005C4D43" w14:paraId="53947BB1" w14:textId="77777777">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71AABB"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Total</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AFB63A"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Comprehensive Program</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EEB74D"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Transformation of construction costs and schedule.</w:t>
            </w:r>
          </w:p>
        </w:tc>
        <w:tc>
          <w:tcPr>
            <w:tcW w:w="234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8FAAB8F" w14:textId="77777777" w:rsidR="005C4D43"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B1C1D"/>
              </w:rPr>
            </w:pPr>
            <w:r xmlns:w="http://schemas.openxmlformats.org/wordprocessingml/2006/main">
              <w:rPr>
                <w:rFonts w:ascii="Google Sans Text" w:eastAsia="Google Sans Text" w:hAnsi="Google Sans Text" w:cs="Google Sans Text"/>
                <w:b/>
                <w:bCs/>
                <w:color w:val="1B1C1D"/>
              </w:rPr>
              <w:t xml:space="preserve">~$115–$118 (Phase 1 and R&amp;D)</w:t>
            </w:r>
          </w:p>
        </w:tc>
      </w:tr>
    </w:tbl>
    <w:p w14:paraId="70B076B9" w14:textId="77777777" w:rsidR="000B21BE" w:rsidRDefault="00000000">
      <w:pPr xmlns:w="http://schemas.openxmlformats.org/wordprocessingml/2006/main">
        <w:pBdr>
          <w:top w:val="nil"/>
          <w:left w:val="nil"/>
          <w:bottom w:val="nil"/>
          <w:right w:val="nil"/>
          <w:between w:val="nil"/>
        </w:pBdr>
        <w:spacing w:before="480"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Notably, investments in seismic isolators (Topic 7, $20 million) are aimed at more than just improving structural integrity. Incorporating isolators reduces the impact of seismic forces on reactor structures, which simplifies the design of safety-related systems and components (SSCs) and potentially streamlines the regulatory approval process </w:t>
      </w:r>
      <w:r xmlns:w="http://schemas.openxmlformats.org/wordprocessingml/2006/main">
        <w:rPr>
          <w:rFonts w:ascii="Google Sans Text" w:eastAsia="Google Sans Text" w:hAnsi="Google Sans Text" w:cs="Google Sans Text"/>
          <w:color w:val="444746"/>
          <w:sz w:val="24"/>
          <w:szCs w:val="24"/>
          <w:vertAlign w:val="superscript"/>
        </w:rPr>
        <w:t xml:space="preserve">.</w:t>
      </w:r>
      <w:r xmlns:w="http://schemas.openxmlformats.org/wordprocessingml/2006/main">
        <w:rPr>
          <w:rFonts w:ascii="Google Sans Text" w:eastAsia="Google Sans Text" w:hAnsi="Google Sans Text" w:cs="Google Sans Text"/>
          <w:color w:val="1B1C1D"/>
        </w:rPr>
        <w:t xml:space="preserve">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This is another example of a technological solution that brings economic benefits through regulatory optimization.</w:t>
      </w:r>
    </w:p>
    <w:p w14:paraId="4BBB7A59"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18" w:name="_Toc213789517"/>
      <w:r xmlns:w="http://schemas.openxmlformats.org/wordprocessingml/2006/main">
        <w:rPr>
          <w:rFonts w:ascii="Google Sans" w:eastAsia="Google Sans" w:hAnsi="Google Sans" w:cs="Google Sans"/>
          <w:color w:val="1B1C1D"/>
        </w:rPr>
        <w:t xml:space="preserve">4.3. Geopolitical and Financial Limitations of the Russian Federation</w:t>
      </w:r>
      <w:bookmarkEnd xmlns:w="http://schemas.openxmlformats.org/wordprocessingml/2006/main" w:id="18"/>
    </w:p>
    <w:p w14:paraId="4B6CD935" w14:textId="3CC77AB6"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implementation of advanced construction methods in the Russian Federation faces significant geopolitical and macroeconomic constraints.</w:t>
      </w:r>
    </w:p>
    <w:p w14:paraId="29D59980" w14:textId="77777777" w:rsidR="005C4D43"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bCs/>
          <w:color w:val="1B1C1D"/>
        </w:rPr>
        <w:t xml:space="preserve">Sanctions Barrier: </w:t>
      </w:r>
      <w:r xmlns:w="http://schemas.openxmlformats.org/wordprocessingml/2006/main">
        <w:rPr>
          <w:rFonts w:ascii="Google Sans Text" w:eastAsia="Google Sans Text" w:hAnsi="Google Sans Text" w:cs="Google Sans Text"/>
          <w:color w:val="1B1C1D"/>
        </w:rPr>
        <w:t xml:space="preserve">Critical ACTs, such as advanced digital twin software, high-precision robotic welding systems (e.g., Hot-wire GTAW, FSW, EBW)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 as well as VHL cranes and large-format 3D printing components, may be unavailable or require substitution due to sanctions.1 This is not just a technical delay; it is a strategic risk that obliges Russia to accelerate the development of </w:t>
      </w:r>
      <w:r xmlns:w="http://schemas.openxmlformats.org/wordprocessingml/2006/main">
        <w:rPr>
          <w:rFonts w:ascii="Google Sans Text" w:eastAsia="Google Sans Text" w:hAnsi="Google Sans Text" w:cs="Google Sans Text"/>
          <w:color w:val="444746"/>
          <w:sz w:val="24"/>
          <w:szCs w:val="24"/>
          <w:vertAlign w:val="superscript"/>
        </w:rPr>
        <w:t xml:space="preserve">a </w:t>
      </w:r>
      <w:r xmlns:w="http://schemas.openxmlformats.org/wordprocessingml/2006/main">
        <w:rPr>
          <w:rFonts w:ascii="Google Sans Text" w:eastAsia="Google Sans Text" w:hAnsi="Google Sans Text" w:cs="Google Sans Text"/>
          <w:color w:val="1B1C1D"/>
        </w:rPr>
        <w:t xml:space="preserve">domestic, NQA-qualified digital and manufacturing base to ensure sovereignty over critical technologies.</w:t>
      </w:r>
    </w:p>
    <w:p w14:paraId="3CBC3AFE"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bCs/>
          <w:color w:val="1B1C1D"/>
        </w:rPr>
        <w:t xml:space="preserve">Financial Deficit: </w:t>
      </w:r>
      <w:r xmlns:w="http://schemas.openxmlformats.org/wordprocessingml/2006/main">
        <w:rPr>
          <w:rFonts w:ascii="Google Sans Text" w:eastAsia="Google Sans Text" w:hAnsi="Google Sans Text" w:cs="Google Sans Text"/>
          <w:color w:val="1B1C1D"/>
        </w:rPr>
        <w:t xml:space="preserve">Against the backdrop of a growing budget deficit and the impossibility of unlimited export financing , investments in </w:t>
      </w:r>
      <w:r xmlns:w="http://schemas.openxmlformats.org/wordprocessingml/2006/main">
        <w:rPr>
          <w:rFonts w:ascii="Google Sans Text" w:eastAsia="Google Sans Text" w:hAnsi="Google Sans Text" w:cs="Google Sans Text"/>
          <w:color w:val="444746"/>
          <w:sz w:val="24"/>
          <w:szCs w:val="24"/>
          <w:vertAlign w:val="superscript"/>
        </w:rPr>
        <w:t xml:space="preserve">ACT </w:t>
      </w:r>
      <w:r xmlns:w="http://schemas.openxmlformats.org/wordprocessingml/2006/main">
        <w:rPr>
          <w:rFonts w:ascii="Google Sans Text" w:eastAsia="Google Sans Text" w:hAnsi="Google Sans Text" w:cs="Google Sans Text"/>
          <w:color w:val="1B1C1D"/>
        </w:rPr>
        <w:t xml:space="preserve">must be as effective as possible. This requires a thorough, formal study of the cost-effectiveness of each potential technological direction, as recommended by NRIC. </w:t>
      </w:r>
      <w:r xmlns:w="http://schemas.openxmlformats.org/wordprocessingml/2006/main">
        <w:rPr>
          <w:rFonts w:ascii="Google Sans Text" w:eastAsia="Google Sans Text" w:hAnsi="Google Sans Text" w:cs="Google Sans Text"/>
          <w:color w:val="444746"/>
          <w:sz w:val="24"/>
          <w:szCs w:val="24"/>
          <w:vertAlign w:val="superscript"/>
        </w:rPr>
        <w:t xml:space="preserve">Limited </w:t>
      </w:r>
      <w:r xmlns:w="http://schemas.openxmlformats.org/wordprocessingml/2006/main">
        <w:rPr>
          <w:rFonts w:ascii="Google Sans Text" w:eastAsia="Google Sans Text" w:hAnsi="Google Sans Text" w:cs="Google Sans Text"/>
          <w:color w:val="1B1C1D"/>
        </w:rPr>
        <w:t xml:space="preserve">resources make it impossible to simply copy Western R&amp;D plans, requiring strict prioritization.</w:t>
      </w:r>
    </w:p>
    <w:p w14:paraId="76B703EA" w14:textId="77777777" w:rsidR="000B21BE" w:rsidRDefault="00000000">
      <w:pPr xmlns:w="http://schemas.openxmlformats.org/wordprocessingml/2006/main">
        <w:pStyle w:val="2"/>
        <w:spacing w:before="0" w:after="120" w:line="275" w:lineRule="auto"/>
        <w:rPr>
          <w:rFonts w:ascii="Google Sans" w:eastAsia="Google Sans" w:hAnsi="Google Sans" w:cs="Google Sans"/>
          <w:color w:val="1B1C1D"/>
        </w:rPr>
      </w:pPr>
      <w:bookmarkStart xmlns:w="http://schemas.openxmlformats.org/wordprocessingml/2006/main" w:id="19" w:name="_Toc213789518"/>
      <w:r xmlns:w="http://schemas.openxmlformats.org/wordprocessingml/2006/main">
        <w:rPr>
          <w:rFonts w:ascii="Google Sans" w:eastAsia="Google Sans" w:hAnsi="Google Sans" w:cs="Google Sans"/>
          <w:color w:val="1B1C1D"/>
        </w:rPr>
        <w:t xml:space="preserve">SECTION V: STRATEGIC CONCLUSIONS AND TARGETED RECOMMENDATIONS FOR THE RUSSIAN FEDERATION</w:t>
      </w:r>
      <w:bookmarkEnd xmlns:w="http://schemas.openxmlformats.org/wordprocessingml/2006/main" w:id="19"/>
    </w:p>
    <w:p w14:paraId="2A619AC0"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The implementation of advanced construction methods is a strategic imperative, not simply a technical choice, as a lag in this area could leave Russia lagging behind the global nuclear energy industry for 30 years or more.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ACTI's global experience shows that the effectiveness of investments in physical technologies depends entirely on the success of regulatory and digital reforms.</w:t>
      </w:r>
    </w:p>
    <w:p w14:paraId="5F925DA9"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20" w:name="_Toc213789519"/>
      <w:r xmlns:w="http://schemas.openxmlformats.org/wordprocessingml/2006/main">
        <w:rPr>
          <w:rFonts w:ascii="Google Sans" w:eastAsia="Google Sans" w:hAnsi="Google Sans" w:cs="Google Sans"/>
          <w:color w:val="1B1C1D"/>
        </w:rPr>
        <w:t xml:space="preserve">5.1. Assessment of the Strategic Backlog of the Russian Federation</w:t>
      </w:r>
      <w:bookmarkEnd xmlns:w="http://schemas.openxmlformats.org/wordprocessingml/2006/main" w:id="20"/>
    </w:p>
    <w:p w14:paraId="400A2B22" w14:textId="7D7A8021" w:rsidR="005C4D43"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color w:val="1B1C1D"/>
        </w:rPr>
        <w:t xml:space="preserve">Russia's current strategic lag is due to two key factors:</w:t>
      </w:r>
    </w:p>
    <w:p w14:paraId="61258FFD" w14:textId="77777777" w:rsidR="005C4D43" w:rsidRDefault="00000000">
      <w:pPr xmlns:w="http://schemas.openxmlformats.org/wordprocessingml/2006/main">
        <w:numPr>
          <w:ilvl w:val="0"/>
          <w:numId w:val="4"/>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Design Backlog: </w:t>
      </w:r>
      <w:r xmlns:w="http://schemas.openxmlformats.org/wordprocessingml/2006/main">
        <w:rPr>
          <w:rFonts w:ascii="Google Sans Text" w:eastAsia="Google Sans Text" w:hAnsi="Google Sans Text" w:cs="Google Sans Text"/>
          <w:color w:val="1B1C1D"/>
        </w:rPr>
        <w:t xml:space="preserve">Lack of new generation LWRs originally designed for modular construction, while global SMR projects are purposefully optimized for PPM.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1E52EC2E" w14:textId="77777777" w:rsidR="000B21BE" w:rsidRDefault="00000000">
      <w:pPr xmlns:w="http://schemas.openxmlformats.org/wordprocessingml/2006/main">
        <w:numPr>
          <w:ilvl w:val="0"/>
          <w:numId w:val="4"/>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B1C1D"/>
        </w:rPr>
        <w:t xml:space="preserve">Digital Gap: </w:t>
      </w:r>
      <w:r xmlns:w="http://schemas.openxmlformats.org/wordprocessingml/2006/main">
        <w:rPr>
          <w:rFonts w:ascii="Google Sans Text" w:eastAsia="Google Sans Text" w:hAnsi="Google Sans Text" w:cs="Google Sans Text"/>
          <w:color w:val="1B1C1D"/>
        </w:rPr>
        <w:t xml:space="preserve">Insufficient maturity and NQA qualification of domestic digital engineering platforms (3D CAD/BIM, PLM), which makes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1B1C1D"/>
        </w:rPr>
        <w:t xml:space="preserve">it impossible to implement automated methods (3D printing, robotic assembly), which require precision guaranteed only by the "digital thread".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49B0CCC"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21" w:name="_Toc213789520"/>
      <w:r xmlns:w="http://schemas.openxmlformats.org/wordprocessingml/2006/main">
        <w:rPr>
          <w:rFonts w:ascii="Google Sans" w:eastAsia="Google Sans" w:hAnsi="Google Sans" w:cs="Google Sans"/>
          <w:color w:val="1B1C1D"/>
        </w:rPr>
        <w:t xml:space="preserve">5.2 Recommendation 1: Project Imperative</w:t>
      </w:r>
      <w:bookmarkEnd xmlns:w="http://schemas.openxmlformats.org/wordprocessingml/2006/main" w:id="21"/>
    </w:p>
    <w:p w14:paraId="6BF396C1" w14:textId="6E3B50E3" w:rsidR="005C4D43"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There is an urgent need to initiate the development of a new design for a high-power light-water thermal reactor (or optimized SMR), where the principles of large-block assembly and modularity are incorporated into the architecture from the ground up.1</w:t>
      </w:r>
    </w:p>
    <w:p w14:paraId="698D97B0" w14:textId="77777777" w:rsidR="000B21BE"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design should be optimized considering logistical constraints (module dimensions/weight) and regulatory efficiency, using the DPSC lesson to minimize NDE in assembly seams.</w:t>
      </w:r>
    </w:p>
    <w:p w14:paraId="6171EF52"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22" w:name="_Toc213789521"/>
      <w:r xmlns:w="http://schemas.openxmlformats.org/wordprocessingml/2006/main">
        <w:rPr>
          <w:rFonts w:ascii="Google Sans" w:eastAsia="Google Sans" w:hAnsi="Google Sans" w:cs="Google Sans"/>
          <w:color w:val="1B1C1D"/>
        </w:rPr>
        <w:t xml:space="preserve">5.3 Recommendation 2: Regulatory Catalyst</w:t>
      </w:r>
      <w:bookmarkEnd xmlns:w="http://schemas.openxmlformats.org/wordprocessingml/2006/main" w:id="22"/>
    </w:p>
    <w:p w14:paraId="6A030938" w14:textId="78013598" w:rsidR="005C4D43"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Recognizing that regulatory investments bring the most rapid and significant economic impact, it is necessary to create a national regulatory and technical framework that ensures a risk-informed and calibrated approach (similar to TI-RIPB).</w:t>
      </w:r>
    </w:p>
    <w:p w14:paraId="1F04544D" w14:textId="77777777" w:rsidR="000B21BE"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rPr>
      </w:pPr>
      <w:r xmlns:w="http://schemas.openxmlformats.org/wordprocessingml/2006/main">
        <w:rPr>
          <w:rFonts w:ascii="Google Sans Text" w:eastAsia="Google Sans Text" w:hAnsi="Google Sans Text" w:cs="Google Sans Text"/>
        </w:rPr>
        <w:t xml:space="preserve">The main objective is to dramatically reduce prescriptive quality assurance (NDE) and inspection requirements for standardized modular composite structures, where quality can be assured by factory quality control (QC) and digital systems rather than labor-intensive field inspections.</w:t>
      </w:r>
    </w:p>
    <w:p w14:paraId="46D6CE42"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23" w:name="_Toc213789522"/>
      <w:r xmlns:w="http://schemas.openxmlformats.org/wordprocessingml/2006/main">
        <w:rPr>
          <w:rFonts w:ascii="Google Sans" w:eastAsia="Google Sans" w:hAnsi="Google Sans" w:cs="Google Sans"/>
          <w:color w:val="1B1C1D"/>
        </w:rPr>
        <w:t xml:space="preserve">5.4. Recommendation 3: Sovereignty of Digitalization (NQA-Qualification)</w:t>
      </w:r>
      <w:bookmarkEnd xmlns:w="http://schemas.openxmlformats.org/wordprocessingml/2006/main" w:id="23"/>
    </w:p>
    <w:p w14:paraId="36C2270D" w14:textId="77777777" w:rsidR="000B21BE"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B1C1D"/>
        </w:rPr>
        <w:t xml:space="preserve">Targeted investment in the development and </w:t>
      </w:r>
      <w:r xmlns:w="http://schemas.openxmlformats.org/wordprocessingml/2006/main">
        <w:rPr>
          <w:rFonts w:ascii="Google Sans Text" w:eastAsia="Google Sans Text" w:hAnsi="Google Sans Text" w:cs="Google Sans Text"/>
          <w:b/>
          <w:bCs/>
          <w:color w:val="1B1C1D"/>
        </w:rPr>
        <w:t xml:space="preserve">NQA-1 qualification of the domestic digital engineering ecosystem </w:t>
      </w:r>
      <w:r xmlns:w="http://schemas.openxmlformats.org/wordprocessingml/2006/main">
        <w:rPr>
          <w:rFonts w:ascii="Google Sans Text" w:eastAsia="Google Sans Text" w:hAnsi="Google Sans Text" w:cs="Google Sans Text"/>
          <w:color w:val="1B1C1D"/>
        </w:rPr>
        <w:t xml:space="preserve">(PLM, 3D CAD/BIM, EAM) to a level comparable to TRL 7 is critical.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B1C1D"/>
        </w:rPr>
        <w:t xml:space="preserve">This will provide a robust “digital thread” that is necessary not only for resilience in the face of sanctions, but also to ensure the precision required for the safe and efficient deployment of robotic and automated construction technologies.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0DD87A14" w14:textId="77777777" w:rsidR="000B21BE" w:rsidRDefault="00000000">
      <w:pPr xmlns:w="http://schemas.openxmlformats.org/wordprocessingml/2006/main">
        <w:pStyle w:val="3"/>
        <w:spacing w:before="0" w:after="120" w:line="275" w:lineRule="auto"/>
        <w:rPr>
          <w:rFonts w:ascii="Google Sans" w:eastAsia="Google Sans" w:hAnsi="Google Sans" w:cs="Google Sans"/>
          <w:color w:val="1B1C1D"/>
        </w:rPr>
      </w:pPr>
      <w:bookmarkStart xmlns:w="http://schemas.openxmlformats.org/wordprocessingml/2006/main" w:id="24" w:name="_Toc213789523"/>
      <w:r xmlns:w="http://schemas.openxmlformats.org/wordprocessingml/2006/main">
        <w:rPr>
          <w:rFonts w:ascii="Google Sans" w:eastAsia="Google Sans" w:hAnsi="Google Sans" w:cs="Google Sans"/>
          <w:color w:val="1B1C1D"/>
        </w:rPr>
        <w:t xml:space="preserve">5.5 Recommendation 4: Personnel, Management and Infrastructure</w:t>
      </w:r>
      <w:bookmarkEnd xmlns:w="http://schemas.openxmlformats.org/wordprocessingml/2006/main" w:id="24"/>
    </w:p>
    <w:p w14:paraId="7E21CB9D" w14:textId="5160E906" w:rsidR="005C4D43" w:rsidRDefault="00000000">
      <w:pPr xmlns:w="http://schemas.openxmlformats.org/wordprocessingml/2006/main">
        <w:numPr>
          <w:ilvl w:val="0"/>
          <w:numId w:val="5"/>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Management Reform: </w:t>
      </w:r>
      <w:r xmlns:w="http://schemas.openxmlformats.org/wordprocessingml/2006/main">
        <w:rPr>
          <w:rFonts w:ascii="Google Sans Text" w:eastAsia="Google Sans Text" w:hAnsi="Google Sans Text" w:cs="Google Sans Text"/>
          <w:color w:val="1B1C1D"/>
        </w:rPr>
        <w:t xml:space="preserve">Implementation of a centralized and professionally oriented project management system that guarantees continuity of leadership and eliminates the appointment of non-professionals, thus ensuring the systematic collection and use of experience ("learning by doing").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718D3E71" w14:textId="77777777" w:rsidR="005C4D43" w:rsidRDefault="00000000">
      <w:pPr xmlns:w="http://schemas.openxmlformats.org/wordprocessingml/2006/main">
        <w:numPr>
          <w:ilvl w:val="0"/>
          <w:numId w:val="5"/>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b/>
          <w:bCs/>
          <w:color w:val="1B1C1D"/>
        </w:rPr>
        <w:t xml:space="preserve">Logistics: </w:t>
      </w:r>
      <w:r xmlns:w="http://schemas.openxmlformats.org/wordprocessingml/2006/main">
        <w:rPr>
          <w:rFonts w:ascii="Google Sans Text" w:eastAsia="Google Sans Text" w:hAnsi="Google Sans Text" w:cs="Google Sans Text"/>
          <w:color w:val="1B1C1D"/>
        </w:rPr>
        <w:t xml:space="preserve">Conducting a strategic audit of the transport infrastructure. Developing a long-term investment plan for the development of extra-heavy-duty (VHL) lifting </w:t>
      </w:r>
      <w:r xmlns:w="http://schemas.openxmlformats.org/wordprocessingml/2006/main">
        <w:rPr>
          <w:rFonts w:ascii="Google Sans Text" w:eastAsia="Google Sans Text" w:hAnsi="Google Sans Text" w:cs="Google Sans Text"/>
          <w:color w:val="1B1C1D"/>
        </w:rPr>
        <w:lastRenderedPageBreak xmlns:w="http://schemas.openxmlformats.org/wordprocessingml/2006/main"/>
      </w:r>
      <w:r xmlns:w="http://schemas.openxmlformats.org/wordprocessingml/2006/main">
        <w:rPr>
          <w:rFonts w:ascii="Google Sans Text" w:eastAsia="Google Sans Text" w:hAnsi="Google Sans Text" w:cs="Google Sans Text"/>
          <w:color w:val="444746"/>
          <w:sz w:val="24"/>
          <w:szCs w:val="24"/>
          <w:vertAlign w:val="superscript"/>
        </w:rPr>
        <w:t xml:space="preserve">equipment </w:t>
      </w:r>
      <w:r xmlns:w="http://schemas.openxmlformats.org/wordprocessingml/2006/main">
        <w:rPr>
          <w:rFonts w:ascii="Google Sans Text" w:eastAsia="Google Sans Text" w:hAnsi="Google Sans Text" w:cs="Google Sans Text"/>
          <w:color w:val="1B1C1D"/>
        </w:rPr>
        <w:t xml:space="preserve">and upgrading key transport arteries (bridges, roads) to enable the delivery of extra-heavy modules.</w:t>
      </w:r>
    </w:p>
    <w:p w14:paraId="52A1715B" w14:textId="77777777" w:rsidR="005C4D43" w:rsidRDefault="00000000">
      <w:pPr xmlns:w="http://schemas.openxmlformats.org/wordprocessingml/2006/main">
        <w:numPr>
          <w:ilvl w:val="0"/>
          <w:numId w:val="5"/>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b/>
          <w:bCs/>
          <w:color w:val="1B1C1D"/>
        </w:rPr>
        <w:t xml:space="preserve">Supply Chain: </w:t>
      </w:r>
      <w:r xmlns:w="http://schemas.openxmlformats.org/wordprocessingml/2006/main">
        <w:rPr>
          <w:rFonts w:ascii="Google Sans Text" w:eastAsia="Google Sans Text" w:hAnsi="Google Sans Text" w:cs="Google Sans Text"/>
          <w:color w:val="1B1C1D"/>
        </w:rPr>
        <w:t xml:space="preserve">Targeted funding for the development of a domestic supply chain for the fabrication of modular composite structures (SC-Walling) and advanced welding techniques (FSW, automated GTAW) in accordance with stringent nuclear standards. </w:t>
      </w:r>
      <w:r xmlns:w="http://schemas.openxmlformats.org/wordprocessingml/2006/main">
        <w:rPr>
          <w:rFonts w:ascii="Google Sans Text" w:eastAsia="Google Sans Text" w:hAnsi="Google Sans Text" w:cs="Google Sans Text"/>
          <w:color w:val="444746"/>
          <w:sz w:val="24"/>
          <w:szCs w:val="24"/>
          <w:vertAlign w:val="superscript"/>
        </w:rPr>
        <w:t xml:space="preserve">1</w:t>
      </w:r>
    </w:p>
    <w:p w14:paraId="16869716" w14:textId="77777777" w:rsidR="005C4D43" w:rsidRDefault="00000000">
      <w:pPr xmlns:w="http://schemas.openxmlformats.org/wordprocessingml/2006/main">
        <w:pBdr>
          <w:top w:val="nil"/>
          <w:left w:val="nil"/>
          <w:bottom w:val="nil"/>
          <w:right w:val="nil"/>
          <w:between w:val="nil"/>
        </w:pBdr>
        <w:spacing w:before="240" w:after="255" w:line="275" w:lineRule="auto"/>
        <w:rPr>
          <w:rFonts w:ascii="Google Sans Text" w:eastAsia="Google Sans Text" w:hAnsi="Google Sans Text" w:cs="Google Sans Text"/>
          <w:color w:val="1B1C1D"/>
        </w:rPr>
      </w:pPr>
      <w:r xmlns:w="http://schemas.openxmlformats.org/wordprocessingml/2006/main">
        <w:rPr>
          <w:rFonts w:ascii="Google Sans Text" w:eastAsia="Google Sans Text" w:hAnsi="Google Sans Text" w:cs="Google Sans Text"/>
          <w:b/>
          <w:bCs/>
          <w:color w:val="1B1C1D"/>
        </w:rPr>
        <w:t xml:space="preserve">General Conclusion: </w:t>
      </w:r>
      <w:r xmlns:w="http://schemas.openxmlformats.org/wordprocessingml/2006/main">
        <w:rPr>
          <w:rFonts w:ascii="Google Sans Text" w:eastAsia="Google Sans Text" w:hAnsi="Google Sans Text" w:cs="Google Sans Text"/>
          <w:color w:val="1B1C1D"/>
        </w:rPr>
        <w:t xml:space="preserve">Adopting a comprehensive strategy encompassing regulatory, digital, and management aspects is the only way to overcome the current gap and ensure the economic viability of the Russian nuclear energy sector in the face of increasing global competition. ACTI recommends creating a dedicated program with an annual budget of $15–20 million over five years1 </w:t>
      </w:r>
      <w:r xmlns:w="http://schemas.openxmlformats.org/wordprocessingml/2006/main">
        <w:rPr>
          <w:rFonts w:ascii="Google Sans Text" w:eastAsia="Google Sans Text" w:hAnsi="Google Sans Text" w:cs="Google Sans Text"/>
          <w:color w:val="444746"/>
          <w:sz w:val="24"/>
          <w:szCs w:val="24"/>
          <w:vertAlign w:val="superscript"/>
        </w:rPr>
        <w:t xml:space="preserve">— </w:t>
      </w:r>
      <w:r xmlns:w="http://schemas.openxmlformats.org/wordprocessingml/2006/main">
        <w:rPr>
          <w:rFonts w:ascii="Google Sans Text" w:eastAsia="Google Sans Text" w:hAnsi="Google Sans Text" w:cs="Google Sans Text"/>
          <w:color w:val="1B1C1D"/>
        </w:rPr>
        <w:t xml:space="preserve">this figure can serve as a minimum benchmark for investment in critical R&amp;D areas.</w:t>
      </w:r>
    </w:p>
    <w:p w14:paraId="445EF777" w14:textId="77777777" w:rsidR="005C4D43" w:rsidRDefault="00000000">
      <w:pPr xmlns:w="http://schemas.openxmlformats.org/wordprocessingml/2006/main">
        <w:pStyle w:val="4"/>
        <w:spacing w:before="0"/>
        <w:rPr>
          <w:rFonts w:ascii="Google Sans" w:eastAsia="Google Sans" w:hAnsi="Google Sans" w:cs="Google Sans"/>
        </w:rPr>
      </w:pPr>
      <w:r xmlns:w="http://schemas.openxmlformats.org/wordprocessingml/2006/main">
        <w:rPr>
          <w:rFonts w:ascii="Google Sans" w:eastAsia="Google Sans" w:hAnsi="Google Sans" w:cs="Google Sans"/>
        </w:rPr>
        <w:t xml:space="preserve">Sources</w:t>
      </w:r>
    </w:p>
    <w:p w14:paraId="0A486D38" w14:textId="77777777" w:rsidR="005C4D43" w:rsidRDefault="00000000">
      <w:pPr xmlns:w="http://schemas.openxmlformats.org/wordprocessingml/2006/main">
        <w:numPr>
          <w:ilvl w:val="0"/>
          <w:numId w:val="6"/>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Translation of a PDF document into Russian (1).docx</w:t>
      </w:r>
    </w:p>
    <w:p w14:paraId="1792C0C8" w14:textId="77777777" w:rsidR="005C4D43" w:rsidRDefault="00000000">
      <w:pPr xmlns:w="http://schemas.openxmlformats.org/wordprocessingml/2006/main">
        <w:numPr>
          <w:ilvl w:val="0"/>
          <w:numId w:val="6"/>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ACTI - NRIC, last accessed: November 11, 2025, </w:t>
      </w:r>
      <w:hyperlink xmlns:w="http://schemas.openxmlformats.org/wordprocessingml/2006/main" xmlns:r="http://schemas.openxmlformats.org/officeDocument/2006/relationships" r:id="rId7">
        <w:r xmlns:w="http://schemas.openxmlformats.org/wordprocessingml/2006/main">
          <w:rPr>
            <w:rFonts w:ascii="Google Sans" w:eastAsia="Google Sans" w:hAnsi="Google Sans" w:cs="Google Sans"/>
            <w:color w:val="0000EE"/>
            <w:sz w:val="24"/>
            <w:szCs w:val="24"/>
            <w:u w:val="single"/>
          </w:rPr>
          <w:t xml:space="preserve">https://nric.inl.gov/acti/</w:t>
        </w:r>
      </w:hyperlink>
    </w:p>
    <w:sectPr w:rsidR="005C4D4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F3303" w14:textId="77777777" w:rsidR="003F2610" w:rsidRDefault="003F2610" w:rsidP="001F0A67">
      <w:r>
        <w:separator/>
      </w:r>
    </w:p>
  </w:endnote>
  <w:endnote w:type="continuationSeparator" w:id="0">
    <w:p w14:paraId="34DD9327" w14:textId="77777777" w:rsidR="003F2610" w:rsidRDefault="003F2610" w:rsidP="001F0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81747FE7-8BC4-C44A-AF35-3DE6FE3E0BEE}"/>
    <w:embedBold r:id="rId2" w:fontKey="{BF99A19B-C7F1-764B-B524-9D54BF9DD405}"/>
  </w:font>
  <w:font w:name="Times New Roman">
    <w:panose1 w:val="02020603050405020304"/>
    <w:charset w:val="00"/>
    <w:family w:val="roman"/>
    <w:pitch w:val="variable"/>
    <w:sig w:usb0="E0002EFF" w:usb1="C000785B" w:usb2="00000009" w:usb3="00000000" w:csb0="000001FF" w:csb1="00000000"/>
    <w:embedRegular r:id="rId3" w:fontKey="{6D894D5C-6014-FD44-A461-4F57469C5EF0}"/>
  </w:font>
  <w:font w:name="Georgia">
    <w:panose1 w:val="02040502050405020303"/>
    <w:charset w:val="00"/>
    <w:family w:val="roman"/>
    <w:pitch w:val="variable"/>
    <w:sig w:usb0="00000287" w:usb1="00000000" w:usb2="00000000" w:usb3="00000000" w:csb0="0000009F" w:csb1="00000000"/>
    <w:embedItalic r:id="rId4" w:fontKey="{710147D8-F8C6-324C-BFB4-96819DFDD3DC}"/>
  </w:font>
  <w:font w:name="Google Sans">
    <w:altName w:val="Calibri"/>
    <w:panose1 w:val="020B0604020202020204"/>
    <w:charset w:val="00"/>
    <w:family w:val="auto"/>
    <w:pitch w:val="default"/>
    <w:embedRegular r:id="rId5" w:fontKey="{6B1F1069-2A3E-5245-AFC4-6DF29C8678C3}"/>
    <w:embedBold r:id="rId6" w:fontKey="{2558F900-41BE-EB48-A0E4-43E5AA55FC43}"/>
  </w:font>
  <w:font w:name="Google Sans Text">
    <w:altName w:val="Calibri"/>
    <w:panose1 w:val="020B0604020202020204"/>
    <w:charset w:val="00"/>
    <w:family w:val="auto"/>
    <w:pitch w:val="default"/>
    <w:embedRegular r:id="rId7" w:fontKey="{C0044435-A937-B349-990D-C161287908B2}"/>
    <w:embedBold r:id="rId8" w:fontKey="{15482E39-4B4E-C54F-918A-522B0F99C915}"/>
  </w:font>
  <w:font w:name="Calibri Light">
    <w:panose1 w:val="020F0302020204030204"/>
    <w:charset w:val="00"/>
    <w:family w:val="swiss"/>
    <w:pitch w:val="variable"/>
    <w:sig w:usb0="E0002AFF" w:usb1="C000247B" w:usb2="00000009" w:usb3="00000000" w:csb0="000001FF" w:csb1="00000000"/>
    <w:embedRegular r:id="rId9" w:fontKey="{1A7A77F7-4609-E746-99B1-8AD693B99BCD}"/>
  </w:font>
  <w:font w:name="Calibri">
    <w:panose1 w:val="020F0502020204030204"/>
    <w:charset w:val="00"/>
    <w:family w:val="swiss"/>
    <w:pitch w:val="variable"/>
    <w:sig w:usb0="E4002EFF" w:usb1="C200247B" w:usb2="00000009" w:usb3="00000000" w:csb0="000001FF" w:csb1="00000000"/>
    <w:embedRegular r:id="rId10" w:fontKey="{E99D7551-A686-3548-8522-3BAFEDFA4527}"/>
  </w:font>
  <w:font w:name="Cambria">
    <w:panose1 w:val="02040503050406030204"/>
    <w:charset w:val="00"/>
    <w:family w:val="roman"/>
    <w:pitch w:val="variable"/>
    <w:sig w:usb0="E00006FF" w:usb1="420024FF" w:usb2="02000000" w:usb3="00000000" w:csb0="0000019F" w:csb1="00000000"/>
    <w:embedRegular r:id="rId11" w:fontKey="{10AB0745-8FB8-0549-892F-2FB80EE7E1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67645" w14:textId="77777777" w:rsidR="001F0A67" w:rsidRDefault="001F0A6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8D685" w14:textId="77777777" w:rsidR="001F0A67" w:rsidRPr="00177B08" w:rsidRDefault="001F0A67" w:rsidP="001F0A67">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62E1BF8D" w14:textId="19816A5C" w:rsidR="001F0A67" w:rsidRPr="001F0A67" w:rsidRDefault="001F0A67" w:rsidP="001F0A67">
    <w:pPr xmlns:w="http://schemas.openxmlformats.org/wordprocessingml/2006/main">
      <w:pStyle w:val="aa"/>
      <w:ind w:right="360"/>
      <w:rPr>
        <w:lang w:val="en-US"/>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DA1E" w14:textId="77777777" w:rsidR="001F0A67" w:rsidRDefault="001F0A6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C9D7B" w14:textId="77777777" w:rsidR="003F2610" w:rsidRDefault="003F2610" w:rsidP="001F0A67">
      <w:r>
        <w:separator/>
      </w:r>
    </w:p>
  </w:footnote>
  <w:footnote w:type="continuationSeparator" w:id="0">
    <w:p w14:paraId="45CB737B" w14:textId="77777777" w:rsidR="003F2610" w:rsidRDefault="003F2610" w:rsidP="001F0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86202" w14:textId="77777777" w:rsidR="001F0A67" w:rsidRDefault="001F0A6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F980A" w14:textId="431CE0BB" w:rsidR="001F0A67" w:rsidRDefault="001F0A67">
    <w:pPr>
      <w:pStyle w:val="a8"/>
    </w:pPr>
    <w:r w:rsidRPr="009951E6">
      <w:rPr>
        <w:noProof/>
      </w:rPr>
      <w:drawing>
        <wp:anchor distT="0" distB="0" distL="114300" distR="114300" simplePos="0" relativeHeight="251659264" behindDoc="0" locked="0" layoutInCell="1" allowOverlap="1" wp14:anchorId="45E64E89" wp14:editId="7A7B1128">
          <wp:simplePos x="0" y="0"/>
          <wp:positionH relativeFrom="column">
            <wp:posOffset>0</wp:posOffset>
          </wp:positionH>
          <wp:positionV relativeFrom="paragraph">
            <wp:posOffset>190703</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1297" cy="72129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C53A" w14:textId="77777777" w:rsidR="001F0A67" w:rsidRDefault="001F0A6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B0786"/>
    <w:multiLevelType w:val="multilevel"/>
    <w:tmpl w:val="B4BC10C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1BDB61DA"/>
    <w:multiLevelType w:val="multilevel"/>
    <w:tmpl w:val="4B5ECA18"/>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5A74146"/>
    <w:multiLevelType w:val="multilevel"/>
    <w:tmpl w:val="CBFCFD26"/>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351D5F53"/>
    <w:multiLevelType w:val="multilevel"/>
    <w:tmpl w:val="8EB07CC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71692C3E"/>
    <w:multiLevelType w:val="multilevel"/>
    <w:tmpl w:val="0D68AFD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7838464E"/>
    <w:multiLevelType w:val="multilevel"/>
    <w:tmpl w:val="DD489528"/>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940724634">
    <w:abstractNumId w:val="4"/>
  </w:num>
  <w:num w:numId="2" w16cid:durableId="573705856">
    <w:abstractNumId w:val="3"/>
  </w:num>
  <w:num w:numId="3" w16cid:durableId="1070545850">
    <w:abstractNumId w:val="5"/>
  </w:num>
  <w:num w:numId="4" w16cid:durableId="1914315089">
    <w:abstractNumId w:val="2"/>
  </w:num>
  <w:num w:numId="5" w16cid:durableId="1764649623">
    <w:abstractNumId w:val="0"/>
  </w:num>
  <w:num w:numId="6" w16cid:durableId="1100568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43"/>
    <w:rsid w:val="000B21BE"/>
    <w:rsid w:val="001F0A67"/>
    <w:rsid w:val="003A05C9"/>
    <w:rsid w:val="003F2610"/>
    <w:rsid w:val="005C4D43"/>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1B4E59D1"/>
  <w15:docId w15:val="{8D6A5298-274B-D44A-A710-1637CA77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10">
    <w:name w:val="toc 1"/>
    <w:basedOn w:val="a"/>
    <w:next w:val="a"/>
    <w:autoRedefine/>
    <w:uiPriority w:val="39"/>
    <w:unhideWhenUsed/>
    <w:rsid w:val="000B21BE"/>
    <w:pPr>
      <w:spacing w:after="100"/>
    </w:pPr>
  </w:style>
  <w:style w:type="paragraph" w:styleId="20">
    <w:name w:val="toc 2"/>
    <w:basedOn w:val="a"/>
    <w:next w:val="a"/>
    <w:autoRedefine/>
    <w:uiPriority w:val="39"/>
    <w:unhideWhenUsed/>
    <w:rsid w:val="000B21BE"/>
    <w:pPr>
      <w:spacing w:after="100"/>
      <w:ind w:left="220"/>
    </w:pPr>
  </w:style>
  <w:style w:type="paragraph" w:styleId="30">
    <w:name w:val="toc 3"/>
    <w:basedOn w:val="a"/>
    <w:next w:val="a"/>
    <w:autoRedefine/>
    <w:uiPriority w:val="39"/>
    <w:unhideWhenUsed/>
    <w:rsid w:val="000B21BE"/>
    <w:pPr>
      <w:spacing w:after="100"/>
      <w:ind w:left="440"/>
    </w:pPr>
  </w:style>
  <w:style w:type="character" w:styleId="a7">
    <w:name w:val="Hyperlink"/>
    <w:basedOn w:val="a0"/>
    <w:uiPriority w:val="99"/>
    <w:unhideWhenUsed/>
    <w:rsid w:val="000B21BE"/>
    <w:rPr>
      <w:color w:val="0000FF" w:themeColor="hyperlink"/>
      <w:u w:val="single"/>
    </w:rPr>
  </w:style>
  <w:style w:type="paragraph" w:styleId="a8">
    <w:name w:val="header"/>
    <w:basedOn w:val="a"/>
    <w:link w:val="a9"/>
    <w:uiPriority w:val="99"/>
    <w:unhideWhenUsed/>
    <w:rsid w:val="001F0A67"/>
    <w:pPr>
      <w:tabs>
        <w:tab w:val="center" w:pos="4513"/>
        <w:tab w:val="right" w:pos="9026"/>
      </w:tabs>
    </w:pPr>
  </w:style>
  <w:style w:type="character" w:customStyle="1" w:styleId="a9">
    <w:name w:val="Верхний колонтитул Знак"/>
    <w:basedOn w:val="a0"/>
    <w:link w:val="a8"/>
    <w:uiPriority w:val="99"/>
    <w:rsid w:val="001F0A67"/>
  </w:style>
  <w:style w:type="paragraph" w:styleId="aa">
    <w:name w:val="footer"/>
    <w:basedOn w:val="a"/>
    <w:link w:val="ab"/>
    <w:uiPriority w:val="99"/>
    <w:unhideWhenUsed/>
    <w:qFormat/>
    <w:rsid w:val="001F0A67"/>
    <w:pPr>
      <w:tabs>
        <w:tab w:val="center" w:pos="4513"/>
        <w:tab w:val="right" w:pos="9026"/>
      </w:tabs>
    </w:pPr>
  </w:style>
  <w:style w:type="character" w:customStyle="1" w:styleId="ab">
    <w:name w:val="Нижний колонтитул Знак"/>
    <w:basedOn w:val="a0"/>
    <w:link w:val="aa"/>
    <w:uiPriority w:val="99"/>
    <w:rsid w:val="001F0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nric.inl.gov/act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4813</Words>
  <Characters>27438</Characters>
  <Application>Microsoft Office Word</Application>
  <DocSecurity>0</DocSecurity>
  <Lines>228</Lines>
  <Paragraphs>64</Paragraphs>
  <ScaleCrop>false</ScaleCrop>
  <Company/>
  <LinksUpToDate>false</LinksUpToDate>
  <CharactersWithSpaces>32187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3</cp:revision>
  <dcterms:created xsi:type="dcterms:W3CDTF">2025-11-11T18:43:00Z</dcterms:created>
  <dcterms:modified xsi:type="dcterms:W3CDTF">2025-11-11T18:44:00Z</dcterms:modified>
</cp:coreProperties>
</file>