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7A1C2" w14:textId="22A73716" w:rsidR="00403ADC" w:rsidRPr="00403ADC" w:rsidRDefault="00403ADC" w:rsidP="00403ADC">
      <w:pPr>
        <w:pBdr>
          <w:top w:val="nil"/>
          <w:left w:val="nil"/>
          <w:bottom w:val="nil"/>
          <w:right w:val="nil"/>
          <w:between w:val="nil"/>
        </w:pBdr>
        <w:spacing w:after="240" w:line="275" w:lineRule="auto"/>
        <w:jc w:val="both"/>
        <w:rPr>
          <w:rFonts w:ascii="Calibri" w:eastAsia="Google Sans Text" w:hAnsi="Calibri" w:cs="Calibri"/>
          <w:color w:val="1B1C1D"/>
        </w:rPr>
      </w:pPr>
      <w:r w:rsidRPr="00403ADC">
        <w:rPr>
          <w:rFonts w:ascii="Calibri" w:hAnsi="Calibri" w:cs="Calibri"/>
          <w:noProof/>
        </w:rPr>
        <w:drawing>
          <wp:anchor distT="0" distB="0" distL="114300" distR="114300" simplePos="0" relativeHeight="251659264" behindDoc="0" locked="0" layoutInCell="1" allowOverlap="1" wp14:anchorId="03F91479" wp14:editId="05931265">
            <wp:simplePos x="0" y="0"/>
            <wp:positionH relativeFrom="column">
              <wp:posOffset>0</wp:posOffset>
            </wp:positionH>
            <wp:positionV relativeFrom="paragraph">
              <wp:posOffset>0</wp:posOffset>
            </wp:positionV>
            <wp:extent cx="2702103" cy="582194"/>
            <wp:effectExtent l="0" t="0" r="0" b="2540"/>
            <wp:wrapNone/>
            <wp:docPr id="2007795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95465" name=""/>
                    <pic:cNvPicPr/>
                  </pic:nvPicPr>
                  <pic:blipFill rotWithShape="1">
                    <a:blip r:embed="rId7"/>
                    <a:srcRect b="6459"/>
                    <a:stretch/>
                  </pic:blipFill>
                  <pic:spPr bwMode="auto">
                    <a:xfrm>
                      <a:off x="0" y="0"/>
                      <a:ext cx="2741079" cy="5905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172959" w14:textId="77777777" w:rsidR="00403ADC" w:rsidRPr="00403ADC" w:rsidRDefault="00403ADC" w:rsidP="00403ADC">
      <w:pPr>
        <w:pStyle w:val="2"/>
        <w:spacing w:before="0" w:after="120" w:line="275" w:lineRule="auto"/>
        <w:jc w:val="both"/>
        <w:rPr>
          <w:rFonts w:ascii="Calibri" w:eastAsia="Google Sans" w:hAnsi="Calibri" w:cs="Calibri"/>
          <w:color w:val="1B1C1D"/>
        </w:rPr>
      </w:pPr>
    </w:p>
    <w:p w14:paraId="03A8E1B4" w14:textId="77777777" w:rsidR="00403ADC" w:rsidRPr="00403ADC" w:rsidRDefault="00403ADC" w:rsidP="00403ADC">
      <w:pPr>
        <w:pStyle w:val="2"/>
        <w:spacing w:before="0" w:after="120" w:line="275" w:lineRule="auto"/>
        <w:jc w:val="both"/>
        <w:rPr>
          <w:rFonts w:ascii="Calibri" w:eastAsia="Google Sans" w:hAnsi="Calibri" w:cs="Calibri"/>
          <w:color w:val="1B1C1D"/>
        </w:rPr>
      </w:pPr>
    </w:p>
    <w:p w14:paraId="1F4EDCD7" w14:textId="67DC25F4" w:rsidR="00403ADC" w:rsidRPr="00403ADC" w:rsidRDefault="00403ADC" w:rsidP="00403ADC">
      <w:pPr xmlns:w="http://schemas.openxmlformats.org/wordprocessingml/2006/main">
        <w:pStyle w:val="2"/>
        <w:spacing w:before="0" w:after="120" w:line="275" w:lineRule="auto"/>
        <w:jc w:val="both"/>
        <w:rPr>
          <w:rFonts w:ascii="Calibri" w:eastAsia="Google Sans" w:hAnsi="Calibri" w:cs="Calibri"/>
          <w:color w:val="1B1C1D"/>
          <w:sz w:val="34"/>
          <w:szCs w:val="34"/>
        </w:rPr>
      </w:pPr>
      <w:r xmlns:w="http://schemas.openxmlformats.org/wordprocessingml/2006/main" w:rsidRPr="00403ADC">
        <w:rPr>
          <w:rFonts w:ascii="Calibri" w:eastAsia="Google Sans" w:hAnsi="Calibri" w:cs="Calibri"/>
          <w:color w:val="1B1C1D"/>
          <w:sz w:val="34"/>
          <w:szCs w:val="34"/>
        </w:rPr>
        <w:t xml:space="preserve">List of tasks and services provided for consulting companies and individual experts </w:t>
      </w:r>
      <w:r xmlns:w="http://schemas.openxmlformats.org/wordprocessingml/2006/main" w:rsidRPr="00403ADC">
        <w:rPr>
          <w:rFonts w:ascii="Calibri" w:eastAsia="Google Sans Text" w:hAnsi="Calibri" w:cs="Calibri"/>
          <w:color w:val="1B1C1D"/>
          <w:sz w:val="34"/>
          <w:szCs w:val="34"/>
        </w:rPr>
        <w:t xml:space="preserve">IAEA NG-G-3.1 "Milestones in the development of national infrastructure for nuclear energy" and </w:t>
      </w:r>
      <w:r xmlns:w="http://schemas.openxmlformats.org/wordprocessingml/2006/main" w:rsidRPr="00403ADC">
        <w:rPr>
          <w:rFonts w:ascii="Calibri" w:eastAsia="Google Sans" w:hAnsi="Calibri" w:cs="Calibri"/>
          <w:color w:val="1B1C1D"/>
          <w:sz w:val="34"/>
          <w:szCs w:val="34"/>
        </w:rPr>
        <w:t xml:space="preserve">TECHNICAL REPORTS SERIES No. 279</w:t>
      </w:r>
    </w:p>
    <w:p w14:paraId="7EFCB7A3" w14:textId="77777777" w:rsidR="00403ADC" w:rsidRPr="00403ADC" w:rsidRDefault="00403ADC" w:rsidP="00403ADC">
      <w:pPr>
        <w:pBdr>
          <w:top w:val="nil"/>
          <w:left w:val="nil"/>
          <w:bottom w:val="nil"/>
          <w:right w:val="nil"/>
          <w:between w:val="nil"/>
        </w:pBdr>
        <w:spacing w:after="240" w:line="275" w:lineRule="auto"/>
        <w:jc w:val="both"/>
        <w:rPr>
          <w:rFonts w:ascii="Calibri" w:eastAsia="Google Sans Text" w:hAnsi="Calibri" w:cs="Calibri"/>
          <w:color w:val="1B1C1D"/>
        </w:rPr>
      </w:pPr>
    </w:p>
    <w:p w14:paraId="24231DF7" w14:textId="401DE665" w:rsidR="00E27DD1" w:rsidRPr="00403ADC" w:rsidRDefault="00000000" w:rsidP="00403AD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Based on the analysis of IAEA guidelines </w:t>
      </w:r>
      <w:r xmlns:w="http://schemas.openxmlformats.org/wordprocessingml/2006/main" w:rsidRPr="00403ADC">
        <w:rPr>
          <w:rFonts w:ascii="Calibri" w:eastAsia="Google Sans Text" w:hAnsi="Calibri" w:cs="Calibri"/>
          <w:b/>
          <w:color w:val="1B1C1D"/>
        </w:rPr>
        <w:t xml:space="preserve">NG-G-3.1 "Milestones in the Development of National Infrastructure for Nuclear Power" </w:t>
      </w:r>
      <w:r xmlns:w="http://schemas.openxmlformats.org/wordprocessingml/2006/main" w:rsidRPr="00403ADC">
        <w:rPr>
          <w:rFonts w:ascii="Calibri" w:eastAsia="Google Sans Text" w:hAnsi="Calibri" w:cs="Calibri"/>
          <w:color w:val="1B1C1D"/>
        </w:rPr>
        <w:t xml:space="preserve">and </w:t>
      </w:r>
      <w:r xmlns:w="http://schemas.openxmlformats.org/wordprocessingml/2006/main" w:rsidRPr="00403ADC">
        <w:rPr>
          <w:rFonts w:ascii="Calibri" w:eastAsia="Google Sans Text" w:hAnsi="Calibri" w:cs="Calibri"/>
          <w:b/>
          <w:color w:val="1B1C1D"/>
        </w:rPr>
        <w:t xml:space="preserve">TECHNICAL REPORTS SERIES No. 279 "Nuclear Power Plant Project Management" </w:t>
      </w:r>
      <w:r xmlns:w="http://schemas.openxmlformats.org/wordprocessingml/2006/main" w:rsidRPr="00403ADC">
        <w:rPr>
          <w:rFonts w:ascii="Calibri" w:eastAsia="Google Sans Text" w:hAnsi="Calibri" w:cs="Calibri"/>
          <w:color w:val="1B1C1D"/>
        </w:rPr>
        <w:t xml:space="preserve">, a list of key tasks can be compiled that the Owner/Operator (Customer), who does not have sufficient experience, should delegate to external consultants and experts.</w:t>
      </w:r>
    </w:p>
    <w:p w14:paraId="724147C5" w14:textId="77777777" w:rsidR="00E27DD1" w:rsidRPr="00403ADC" w:rsidRDefault="00000000" w:rsidP="00403AD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IAEA documents clearly state that the Client has </w:t>
      </w:r>
      <w:r xmlns:w="http://schemas.openxmlformats.org/wordprocessingml/2006/main" w:rsidRPr="00403ADC">
        <w:rPr>
          <w:rFonts w:ascii="Calibri" w:eastAsia="Google Sans Text" w:hAnsi="Calibri" w:cs="Calibri"/>
          <w:b/>
          <w:color w:val="1B1C1D"/>
        </w:rPr>
        <w:t xml:space="preserve">the final responsibility </w:t>
      </w:r>
      <w:r xmlns:w="http://schemas.openxmlformats.org/wordprocessingml/2006/main" w:rsidRPr="00403ADC">
        <w:rPr>
          <w:rFonts w:ascii="Calibri" w:eastAsia="Google Sans Text" w:hAnsi="Calibri" w:cs="Calibri"/>
          <w:color w:val="1B1C1D"/>
        </w:rPr>
        <w:t xml:space="preserve">, which cannot be transferred, but must </w:t>
      </w:r>
      <w:r xmlns:w="http://schemas.openxmlformats.org/wordprocessingml/2006/main" w:rsidRPr="00403ADC">
        <w:rPr>
          <w:rFonts w:ascii="Calibri" w:eastAsia="Google Sans Text" w:hAnsi="Calibri" w:cs="Calibri"/>
          <w:b/>
          <w:color w:val="1B1C1D"/>
        </w:rPr>
        <w:t xml:space="preserve">delegate functions </w:t>
      </w:r>
      <w:r xmlns:w="http://schemas.openxmlformats.org/wordprocessingml/2006/main" w:rsidRPr="00403ADC">
        <w:rPr>
          <w:rFonts w:ascii="Calibri" w:eastAsia="Google Sans Text" w:hAnsi="Calibri" w:cs="Calibri"/>
          <w:color w:val="1B1C1D"/>
        </w:rPr>
        <w:t xml:space="preserve">to an experienced main contractor or an engineer-architect, and engage consultants to perform </w:t>
      </w:r>
      <w:r xmlns:w="http://schemas.openxmlformats.org/wordprocessingml/2006/main" w:rsidRPr="00403ADC">
        <w:rPr>
          <w:rFonts w:ascii="Calibri" w:eastAsia="Google Sans Text" w:hAnsi="Calibri" w:cs="Calibri"/>
          <w:b/>
          <w:color w:val="1B1C1D"/>
        </w:rPr>
        <w:t xml:space="preserve">specialized planning and engineering tasks </w:t>
      </w:r>
      <w:r xmlns:w="http://schemas.openxmlformats.org/wordprocessingml/2006/main" w:rsidRPr="00403ADC">
        <w:rPr>
          <w:rFonts w:ascii="Calibri" w:eastAsia="Google Sans Text" w:hAnsi="Calibri" w:cs="Calibri"/>
          <w:color w:val="1B1C1D"/>
        </w:rPr>
        <w:t xml:space="preserve">.</w:t>
      </w:r>
    </w:p>
    <w:p w14:paraId="4D6B55DD" w14:textId="77777777" w:rsidR="00E27DD1" w:rsidRPr="00403ADC" w:rsidRDefault="00000000" w:rsidP="00403AD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The use of smaller consulting firms and individual experts is common practice for highly specialized functions that require independence and in-depth expertise (e.g. legal due diligence, financial modeling, quality audit, procedure development).</w:t>
      </w:r>
    </w:p>
    <w:p w14:paraId="29C9DE85" w14:textId="77777777" w:rsidR="00E27DD1" w:rsidRPr="00403ADC" w:rsidRDefault="00000000" w:rsidP="00403AD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Below is a step-by-step list of tasks and services that can be provided by small consulting firms and individual experts.</w:t>
      </w:r>
    </w:p>
    <w:p w14:paraId="05B70465" w14:textId="77777777" w:rsidR="00E27DD1" w:rsidRPr="00403ADC" w:rsidRDefault="00000000" w:rsidP="00403AD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This list can be used to develop presentations and websites aimed at </w:t>
      </w:r>
      <w:r xmlns:w="http://schemas.openxmlformats.org/wordprocessingml/2006/main" w:rsidRPr="00403ADC">
        <w:rPr>
          <w:rFonts w:ascii="Calibri" w:eastAsia="Google Sans Text" w:hAnsi="Calibri" w:cs="Calibri"/>
          <w:b/>
          <w:color w:val="1B1C1D"/>
        </w:rPr>
        <w:t xml:space="preserve">the Owner/Operator (Customer) </w:t>
      </w:r>
      <w:r xmlns:w="http://schemas.openxmlformats.org/wordprocessingml/2006/main" w:rsidRPr="00403ADC">
        <w:rPr>
          <w:rFonts w:ascii="Calibri" w:eastAsia="Google Sans Text" w:hAnsi="Calibri" w:cs="Calibri"/>
          <w:color w:val="1B1C1D"/>
        </w:rPr>
        <w:t xml:space="preserve">implementing a NPP project for the first time.</w:t>
      </w:r>
    </w:p>
    <w:p w14:paraId="593048E4" w14:textId="55108CD2" w:rsidR="00403ADC" w:rsidRPr="00403ADC" w:rsidRDefault="00403ADC" w:rsidP="00403ADC">
      <w:pPr>
        <w:pBdr>
          <w:top w:val="nil"/>
          <w:left w:val="nil"/>
          <w:bottom w:val="nil"/>
          <w:right w:val="nil"/>
          <w:between w:val="nil"/>
        </w:pBdr>
        <w:spacing w:after="240" w:line="275" w:lineRule="auto"/>
        <w:jc w:val="both"/>
        <w:rPr>
          <w:rFonts w:ascii="Calibri" w:eastAsia="Google Sans Text" w:hAnsi="Calibri" w:cs="Calibri"/>
          <w:color w:val="1B1C1D"/>
        </w:rPr>
      </w:pPr>
      <w:r w:rsidRPr="00403ADC">
        <w:rPr>
          <w:rFonts w:ascii="Calibri" w:eastAsia="Google Sans Text" w:hAnsi="Calibri" w:cs="Calibri"/>
          <w:color w:val="1B1C1D"/>
        </w:rPr>
        <w:br w:type="page"/>
      </w:r>
    </w:p>
    <w:p w14:paraId="76F72CC7" w14:textId="77777777" w:rsidR="00E27DD1" w:rsidRPr="00403ADC" w:rsidRDefault="00E27DD1" w:rsidP="00403ADC">
      <w:pPr>
        <w:pBdr>
          <w:top w:val="nil"/>
          <w:left w:val="nil"/>
          <w:bottom w:val="nil"/>
          <w:right w:val="nil"/>
          <w:between w:val="nil"/>
        </w:pBdr>
        <w:spacing w:after="240" w:line="275" w:lineRule="auto"/>
        <w:jc w:val="both"/>
        <w:rPr>
          <w:rFonts w:ascii="Calibri" w:eastAsia="Google Sans Text" w:hAnsi="Calibri" w:cs="Calibri"/>
          <w:color w:val="1B1C1D"/>
        </w:rPr>
      </w:pPr>
    </w:p>
    <w:p w14:paraId="2C69477E" w14:textId="77777777" w:rsidR="00E27DD1" w:rsidRPr="00403ADC" w:rsidRDefault="00000000" w:rsidP="00403ADC">
      <w:pPr xmlns:w="http://schemas.openxmlformats.org/wordprocessingml/2006/main">
        <w:pStyle w:val="3"/>
        <w:spacing w:before="0" w:after="120" w:line="275" w:lineRule="auto"/>
        <w:jc w:val="both"/>
        <w:rPr>
          <w:rFonts w:ascii="Calibri" w:eastAsia="Google Sans" w:hAnsi="Calibri" w:cs="Calibri"/>
          <w:color w:val="1B1C1D"/>
        </w:rPr>
      </w:pPr>
      <w:r xmlns:w="http://schemas.openxmlformats.org/wordprocessingml/2006/main" w:rsidRPr="00403ADC">
        <w:rPr>
          <w:rFonts w:ascii="Calibri" w:eastAsia="Google Sans" w:hAnsi="Calibri" w:cs="Calibri"/>
          <w:color w:val="1B1C1D"/>
        </w:rPr>
        <w:t xml:space="preserve">Phase 1: Tender Preparation and Contract Signing (Milestone 2 – Ready to Invite Bids)</w:t>
      </w:r>
    </w:p>
    <w:p w14:paraId="3B6FF2FE" w14:textId="77777777" w:rsidR="00E27DD1" w:rsidRPr="00403ADC" w:rsidRDefault="00000000" w:rsidP="00403AD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At this stage, the Client should have completed planning, established the basic organization and be ready to begin project implementation.</w:t>
      </w:r>
    </w:p>
    <w:tbl>
      <w:tblPr>
        <w:tblStyle w:val="a8"/>
        <w:tblW w:w="5000" w:type="pct"/>
        <w:tblLook w:val="0600" w:firstRow="0" w:lastRow="0" w:firstColumn="0" w:lastColumn="0" w:noHBand="1" w:noVBand="1"/>
      </w:tblPr>
      <w:tblGrid>
        <w:gridCol w:w="2512"/>
        <w:gridCol w:w="2512"/>
        <w:gridCol w:w="2513"/>
        <w:gridCol w:w="2533"/>
      </w:tblGrid>
      <w:tr w:rsidR="00E27DD1" w:rsidRPr="00403ADC" w14:paraId="23C56EE8" w14:textId="77777777" w:rsidTr="00403ADC">
        <w:trPr>
          <w:tblHeader/>
        </w:trPr>
        <w:tc>
          <w:tcPr>
            <w:tcW w:w="1250" w:type="pct"/>
            <w:shd w:val="clear" w:color="auto" w:fill="DBE5F1" w:themeFill="accent1" w:themeFillTint="33"/>
          </w:tcPr>
          <w:p w14:paraId="50C9DB88"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bCs/>
                <w:color w:val="1B1C1D"/>
              </w:rPr>
            </w:pPr>
            <w:r xmlns:w="http://schemas.openxmlformats.org/wordprocessingml/2006/main" w:rsidRPr="00403ADC">
              <w:rPr>
                <w:rFonts w:ascii="Calibri" w:eastAsia="Google Sans Text" w:hAnsi="Calibri" w:cs="Calibri"/>
                <w:b/>
                <w:bCs/>
                <w:color w:val="1B1C1D"/>
              </w:rPr>
              <w:t xml:space="preserve">Service category</w:t>
            </w:r>
          </w:p>
        </w:tc>
        <w:tc>
          <w:tcPr>
            <w:tcW w:w="1250" w:type="pct"/>
            <w:shd w:val="clear" w:color="auto" w:fill="DBE5F1" w:themeFill="accent1" w:themeFillTint="33"/>
          </w:tcPr>
          <w:p w14:paraId="6AF7C167"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bCs/>
                <w:color w:val="1B1C1D"/>
              </w:rPr>
            </w:pPr>
            <w:r xmlns:w="http://schemas.openxmlformats.org/wordprocessingml/2006/main" w:rsidRPr="00403ADC">
              <w:rPr>
                <w:rFonts w:ascii="Calibri" w:eastAsia="Google Sans Text" w:hAnsi="Calibri" w:cs="Calibri"/>
                <w:b/>
                <w:bCs/>
                <w:color w:val="1B1C1D"/>
              </w:rPr>
              <w:t xml:space="preserve">Customer</w:t>
            </w:r>
          </w:p>
        </w:tc>
        <w:tc>
          <w:tcPr>
            <w:tcW w:w="1250" w:type="pct"/>
            <w:shd w:val="clear" w:color="auto" w:fill="DBE5F1" w:themeFill="accent1" w:themeFillTint="33"/>
          </w:tcPr>
          <w:p w14:paraId="3DC373D2"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bCs/>
                <w:color w:val="1B1C1D"/>
              </w:rPr>
            </w:pPr>
            <w:r xmlns:w="http://schemas.openxmlformats.org/wordprocessingml/2006/main" w:rsidRPr="00403ADC">
              <w:rPr>
                <w:rFonts w:ascii="Calibri" w:eastAsia="Google Sans Text" w:hAnsi="Calibri" w:cs="Calibri"/>
                <w:b/>
                <w:bCs/>
                <w:color w:val="1B1C1D"/>
              </w:rPr>
              <w:t xml:space="preserve">Owner/Operator tasks (for outsourcing)</w:t>
            </w:r>
          </w:p>
        </w:tc>
        <w:tc>
          <w:tcPr>
            <w:tcW w:w="1250" w:type="pct"/>
            <w:shd w:val="clear" w:color="auto" w:fill="DBE5F1" w:themeFill="accent1" w:themeFillTint="33"/>
          </w:tcPr>
          <w:p w14:paraId="0E3F0C3E"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bCs/>
                <w:color w:val="1B1C1D"/>
              </w:rPr>
            </w:pPr>
            <w:r xmlns:w="http://schemas.openxmlformats.org/wordprocessingml/2006/main" w:rsidRPr="00403ADC">
              <w:rPr>
                <w:rFonts w:ascii="Calibri" w:eastAsia="Google Sans Text" w:hAnsi="Calibri" w:cs="Calibri"/>
                <w:b/>
                <w:bCs/>
                <w:color w:val="1B1C1D"/>
              </w:rPr>
              <w:t xml:space="preserve">Consulting/expert services</w:t>
            </w:r>
          </w:p>
        </w:tc>
      </w:tr>
      <w:tr w:rsidR="00E27DD1" w:rsidRPr="00403ADC" w14:paraId="7C9E11D8" w14:textId="77777777" w:rsidTr="00403ADC">
        <w:tc>
          <w:tcPr>
            <w:tcW w:w="1250" w:type="pct"/>
          </w:tcPr>
          <w:p w14:paraId="683C7F96"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3ADC">
              <w:rPr>
                <w:rFonts w:ascii="Calibri" w:eastAsia="Google Sans Text" w:hAnsi="Calibri" w:cs="Calibri"/>
                <w:b/>
                <w:color w:val="1B1C1D"/>
              </w:rPr>
              <w:t xml:space="preserve">Finance and Economics</w:t>
            </w:r>
          </w:p>
        </w:tc>
        <w:tc>
          <w:tcPr>
            <w:tcW w:w="1250" w:type="pct"/>
          </w:tcPr>
          <w:p w14:paraId="73F79E5E"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Owner/Operator (U) / NEPIO</w:t>
            </w:r>
          </w:p>
        </w:tc>
        <w:tc>
          <w:tcPr>
            <w:tcW w:w="1250" w:type="pct"/>
          </w:tcPr>
          <w:p w14:paraId="7D83662B"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Development of a financial strategy and financing plan.</w:t>
            </w:r>
          </w:p>
        </w:tc>
        <w:tc>
          <w:tcPr>
            <w:tcW w:w="1250" w:type="pct"/>
          </w:tcPr>
          <w:p w14:paraId="34F380B9"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b/>
                <w:color w:val="1B1C1D"/>
              </w:rPr>
              <w:t xml:space="preserve">Financial modeling: </w:t>
            </w:r>
            <w:r xmlns:w="http://schemas.openxmlformats.org/wordprocessingml/2006/main" w:rsidRPr="00403ADC">
              <w:rPr>
                <w:rFonts w:ascii="Calibri" w:eastAsia="Google Sans Text" w:hAnsi="Calibri" w:cs="Calibri"/>
                <w:color w:val="1B1C1D"/>
              </w:rPr>
              <w:t xml:space="preserve">Analysis of economic competitiveness, development of optimal capital structure, independent economic evaluation of tender proposals.</w:t>
            </w:r>
          </w:p>
        </w:tc>
      </w:tr>
      <w:tr w:rsidR="00E27DD1" w:rsidRPr="00403ADC" w14:paraId="4974389C" w14:textId="77777777" w:rsidTr="00403ADC">
        <w:tc>
          <w:tcPr>
            <w:tcW w:w="1250" w:type="pct"/>
          </w:tcPr>
          <w:p w14:paraId="571F8719"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3ADC">
              <w:rPr>
                <w:rFonts w:ascii="Calibri" w:eastAsia="Google Sans Text" w:hAnsi="Calibri" w:cs="Calibri"/>
                <w:b/>
                <w:color w:val="1B1C1D"/>
              </w:rPr>
              <w:t xml:space="preserve">Tender and law</w:t>
            </w:r>
          </w:p>
        </w:tc>
        <w:tc>
          <w:tcPr>
            <w:tcW w:w="1250" w:type="pct"/>
          </w:tcPr>
          <w:p w14:paraId="6F8EBF0B"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Owner/Operator (U)</w:t>
            </w:r>
          </w:p>
        </w:tc>
        <w:tc>
          <w:tcPr>
            <w:tcW w:w="1250" w:type="pct"/>
          </w:tcPr>
          <w:p w14:paraId="5243F797"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Development of a complete Bid Invitation Specification (BIS).</w:t>
            </w:r>
          </w:p>
        </w:tc>
        <w:tc>
          <w:tcPr>
            <w:tcW w:w="1250" w:type="pct"/>
          </w:tcPr>
          <w:p w14:paraId="147E3998"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b/>
                <w:color w:val="1B1C1D"/>
              </w:rPr>
              <w:t xml:space="preserve">Contractual and legal support: </w:t>
            </w:r>
            <w:r xmlns:w="http://schemas.openxmlformats.org/wordprocessingml/2006/main" w:rsidRPr="00403ADC">
              <w:rPr>
                <w:rFonts w:ascii="Calibri" w:eastAsia="Google Sans Text" w:hAnsi="Calibri" w:cs="Calibri"/>
                <w:color w:val="1B1C1D"/>
              </w:rPr>
              <w:t xml:space="preserve">Legal analysis of contract requirements (Turnkey, Split Package), preparation of tender documentation, support of negotiations and contract closure.</w:t>
            </w:r>
          </w:p>
        </w:tc>
      </w:tr>
      <w:tr w:rsidR="00E27DD1" w:rsidRPr="00403ADC" w14:paraId="7577EEA8" w14:textId="77777777" w:rsidTr="00403ADC">
        <w:tc>
          <w:tcPr>
            <w:tcW w:w="1250" w:type="pct"/>
          </w:tcPr>
          <w:p w14:paraId="0AACA1F3"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3ADC">
              <w:rPr>
                <w:rFonts w:ascii="Calibri" w:eastAsia="Google Sans Text" w:hAnsi="Calibri" w:cs="Calibri"/>
                <w:b/>
                <w:color w:val="1B1C1D"/>
              </w:rPr>
              <w:t xml:space="preserve">Technical assessment</w:t>
            </w:r>
          </w:p>
        </w:tc>
        <w:tc>
          <w:tcPr>
            <w:tcW w:w="1250" w:type="pct"/>
          </w:tcPr>
          <w:p w14:paraId="1BCDA2A0"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Owner/Operator (U)</w:t>
            </w:r>
          </w:p>
        </w:tc>
        <w:tc>
          <w:tcPr>
            <w:tcW w:w="1250" w:type="pct"/>
          </w:tcPr>
          <w:p w14:paraId="3AE48235"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Evaluation of the technical part of applications, including compliance with design requirements and standards.</w:t>
            </w:r>
          </w:p>
        </w:tc>
        <w:tc>
          <w:tcPr>
            <w:tcW w:w="1250" w:type="pct"/>
          </w:tcPr>
          <w:p w14:paraId="6B63F9ED"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b/>
                <w:color w:val="1B1C1D"/>
              </w:rPr>
              <w:t xml:space="preserve">Independent Technical Review (ITR): </w:t>
            </w:r>
            <w:r xmlns:w="http://schemas.openxmlformats.org/wordprocessingml/2006/main" w:rsidRPr="00403ADC">
              <w:rPr>
                <w:rFonts w:ascii="Calibri" w:eastAsia="Google Sans Text" w:hAnsi="Calibri" w:cs="Calibri"/>
                <w:color w:val="1B1C1D"/>
              </w:rPr>
              <w:t xml:space="preserve">Evaluation of the proposed technology, compliance with local regulations and standards, analysis of </w:t>
            </w:r>
            <w:r xmlns:w="http://schemas.openxmlformats.org/wordprocessingml/2006/main" w:rsidRPr="00403ADC">
              <w:rPr>
                <w:rFonts w:ascii="Calibri" w:eastAsia="Google Sans Text" w:hAnsi="Calibri" w:cs="Calibri"/>
                <w:color w:val="1B1C1D"/>
              </w:rPr>
              <w:lastRenderedPageBreak xmlns:w="http://schemas.openxmlformats.org/wordprocessingml/2006/main"/>
            </w:r>
            <w:r xmlns:w="http://schemas.openxmlformats.org/wordprocessingml/2006/main" w:rsidRPr="00403ADC">
              <w:rPr>
                <w:rFonts w:ascii="Calibri" w:eastAsia="Google Sans Text" w:hAnsi="Calibri" w:cs="Calibri"/>
                <w:color w:val="1B1C1D"/>
              </w:rPr>
              <w:t xml:space="preserve">the contractor's quality assurance (QA) and quality control (QC) program.</w:t>
            </w:r>
          </w:p>
        </w:tc>
      </w:tr>
      <w:tr w:rsidR="00E27DD1" w:rsidRPr="00403ADC" w14:paraId="190C5826" w14:textId="77777777" w:rsidTr="00403ADC">
        <w:tc>
          <w:tcPr>
            <w:tcW w:w="1250" w:type="pct"/>
          </w:tcPr>
          <w:p w14:paraId="150BA316"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3ADC">
              <w:rPr>
                <w:rFonts w:ascii="Calibri" w:eastAsia="Google Sans Text" w:hAnsi="Calibri" w:cs="Calibri"/>
                <w:b/>
                <w:color w:val="1B1C1D"/>
              </w:rPr>
              <w:lastRenderedPageBreak xmlns:w="http://schemas.openxmlformats.org/wordprocessingml/2006/main"/>
            </w:r>
            <w:r xmlns:w="http://schemas.openxmlformats.org/wordprocessingml/2006/main" w:rsidRPr="00403ADC">
              <w:rPr>
                <w:rFonts w:ascii="Calibri" w:eastAsia="Google Sans Text" w:hAnsi="Calibri" w:cs="Calibri"/>
                <w:b/>
                <w:color w:val="1B1C1D"/>
              </w:rPr>
              <w:t xml:space="preserve">Regulation and safety</w:t>
            </w:r>
          </w:p>
        </w:tc>
        <w:tc>
          <w:tcPr>
            <w:tcW w:w="1250" w:type="pct"/>
          </w:tcPr>
          <w:p w14:paraId="7A7C46CD"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Regulatory Authority (RA) / Owner/Operator (U)</w:t>
            </w:r>
          </w:p>
        </w:tc>
        <w:tc>
          <w:tcPr>
            <w:tcW w:w="1250" w:type="pct"/>
          </w:tcPr>
          <w:p w14:paraId="0CB50F13"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Completion of the formation of the regulatory framework for licensing.</w:t>
            </w:r>
          </w:p>
        </w:tc>
        <w:tc>
          <w:tcPr>
            <w:tcW w:w="1250" w:type="pct"/>
          </w:tcPr>
          <w:p w14:paraId="19101543"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b/>
                <w:color w:val="1B1C1D"/>
              </w:rPr>
              <w:t xml:space="preserve">Regulatory expertise: </w:t>
            </w:r>
            <w:r xmlns:w="http://schemas.openxmlformats.org/wordprocessingml/2006/main" w:rsidRPr="00403ADC">
              <w:rPr>
                <w:rFonts w:ascii="Calibri" w:eastAsia="Google Sans Text" w:hAnsi="Calibri" w:cs="Calibri"/>
                <w:color w:val="1B1C1D"/>
              </w:rPr>
              <w:t xml:space="preserve">Development of regulatory documents, consultations on preparing applications for obtaining a site and construction license.</w:t>
            </w:r>
          </w:p>
        </w:tc>
      </w:tr>
    </w:tbl>
    <w:p w14:paraId="01CD2723" w14:textId="77777777" w:rsidR="00403ADC" w:rsidRPr="00403ADC" w:rsidRDefault="00403ADC" w:rsidP="00403ADC">
      <w:pPr>
        <w:pStyle w:val="3"/>
        <w:spacing w:before="0" w:after="120" w:line="275" w:lineRule="auto"/>
        <w:jc w:val="both"/>
        <w:rPr>
          <w:rFonts w:ascii="Calibri" w:eastAsia="Google Sans" w:hAnsi="Calibri" w:cs="Calibri"/>
          <w:color w:val="1B1C1D"/>
        </w:rPr>
      </w:pPr>
    </w:p>
    <w:p w14:paraId="1EFF7BB4" w14:textId="6FEA124E" w:rsidR="00E27DD1" w:rsidRPr="00403ADC" w:rsidRDefault="00000000" w:rsidP="00403ADC">
      <w:pPr xmlns:w="http://schemas.openxmlformats.org/wordprocessingml/2006/main">
        <w:pStyle w:val="3"/>
        <w:spacing w:before="0" w:after="120" w:line="275" w:lineRule="auto"/>
        <w:jc w:val="both"/>
        <w:rPr>
          <w:rFonts w:ascii="Calibri" w:eastAsia="Google Sans" w:hAnsi="Calibri" w:cs="Calibri"/>
          <w:color w:val="1B1C1D"/>
        </w:rPr>
      </w:pPr>
      <w:r xmlns:w="http://schemas.openxmlformats.org/wordprocessingml/2006/main" w:rsidRPr="00403ADC">
        <w:rPr>
          <w:rFonts w:ascii="Calibri" w:eastAsia="Google Sans" w:hAnsi="Calibri" w:cs="Calibri"/>
          <w:color w:val="1B1C1D"/>
        </w:rPr>
        <w:t xml:space="preserve">Phase 2: Construction Management and Control (Milestone 3 – Readiness for Commissioning)</w:t>
      </w:r>
    </w:p>
    <w:p w14:paraId="1A48EE7D" w14:textId="77777777" w:rsidR="00E27DD1" w:rsidRPr="00403ADC" w:rsidRDefault="00000000" w:rsidP="00403AD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At this stage, the Customer’s main responsibility is </w:t>
      </w:r>
      <w:r xmlns:w="http://schemas.openxmlformats.org/wordprocessingml/2006/main" w:rsidRPr="00403ADC">
        <w:rPr>
          <w:rFonts w:ascii="Calibri" w:eastAsia="Google Sans Text" w:hAnsi="Calibri" w:cs="Calibri"/>
          <w:b/>
          <w:color w:val="1B1C1D"/>
        </w:rPr>
        <w:t xml:space="preserve">to control and supervise </w:t>
      </w:r>
      <w:r xmlns:w="http://schemas.openxmlformats.org/wordprocessingml/2006/main" w:rsidRPr="00403ADC">
        <w:rPr>
          <w:rFonts w:ascii="Calibri" w:eastAsia="Google Sans Text" w:hAnsi="Calibri" w:cs="Calibri"/>
          <w:color w:val="1B1C1D"/>
        </w:rPr>
        <w:t xml:space="preserve">the implementation of the project, which is carried out by the General Contractor.</w:t>
      </w:r>
    </w:p>
    <w:tbl>
      <w:tblPr>
        <w:tblStyle w:val="a8"/>
        <w:tblW w:w="5000" w:type="pct"/>
        <w:tblLook w:val="0600" w:firstRow="0" w:lastRow="0" w:firstColumn="0" w:lastColumn="0" w:noHBand="1" w:noVBand="1"/>
      </w:tblPr>
      <w:tblGrid>
        <w:gridCol w:w="2517"/>
        <w:gridCol w:w="2517"/>
        <w:gridCol w:w="2518"/>
        <w:gridCol w:w="2518"/>
      </w:tblGrid>
      <w:tr w:rsidR="00E27DD1" w:rsidRPr="00403ADC" w14:paraId="02C5A26C" w14:textId="77777777" w:rsidTr="00403ADC">
        <w:tc>
          <w:tcPr>
            <w:tcW w:w="1250" w:type="pct"/>
            <w:shd w:val="clear" w:color="auto" w:fill="DBE5F1" w:themeFill="accent1" w:themeFillTint="33"/>
          </w:tcPr>
          <w:p w14:paraId="7AF1F5D1"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bCs/>
                <w:color w:val="1B1C1D"/>
              </w:rPr>
            </w:pPr>
            <w:r xmlns:w="http://schemas.openxmlformats.org/wordprocessingml/2006/main" w:rsidRPr="00403ADC">
              <w:rPr>
                <w:rFonts w:ascii="Calibri" w:eastAsia="Google Sans Text" w:hAnsi="Calibri" w:cs="Calibri"/>
                <w:b/>
                <w:bCs/>
                <w:color w:val="1B1C1D"/>
              </w:rPr>
              <w:t xml:space="preserve">Service category</w:t>
            </w:r>
          </w:p>
        </w:tc>
        <w:tc>
          <w:tcPr>
            <w:tcW w:w="1250" w:type="pct"/>
            <w:shd w:val="clear" w:color="auto" w:fill="DBE5F1" w:themeFill="accent1" w:themeFillTint="33"/>
          </w:tcPr>
          <w:p w14:paraId="2F704CE9"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bCs/>
                <w:color w:val="1B1C1D"/>
              </w:rPr>
            </w:pPr>
            <w:r xmlns:w="http://schemas.openxmlformats.org/wordprocessingml/2006/main" w:rsidRPr="00403ADC">
              <w:rPr>
                <w:rFonts w:ascii="Calibri" w:eastAsia="Google Sans Text" w:hAnsi="Calibri" w:cs="Calibri"/>
                <w:b/>
                <w:bCs/>
                <w:color w:val="1B1C1D"/>
              </w:rPr>
              <w:t xml:space="preserve">Customer</w:t>
            </w:r>
          </w:p>
        </w:tc>
        <w:tc>
          <w:tcPr>
            <w:tcW w:w="1250" w:type="pct"/>
            <w:shd w:val="clear" w:color="auto" w:fill="DBE5F1" w:themeFill="accent1" w:themeFillTint="33"/>
          </w:tcPr>
          <w:p w14:paraId="02435566"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bCs/>
                <w:color w:val="1B1C1D"/>
              </w:rPr>
            </w:pPr>
            <w:r xmlns:w="http://schemas.openxmlformats.org/wordprocessingml/2006/main" w:rsidRPr="00403ADC">
              <w:rPr>
                <w:rFonts w:ascii="Calibri" w:eastAsia="Google Sans Text" w:hAnsi="Calibri" w:cs="Calibri"/>
                <w:b/>
                <w:bCs/>
                <w:color w:val="1B1C1D"/>
              </w:rPr>
              <w:t xml:space="preserve">Owner/Operator tasks (for outsourcing)</w:t>
            </w:r>
          </w:p>
        </w:tc>
        <w:tc>
          <w:tcPr>
            <w:tcW w:w="1250" w:type="pct"/>
            <w:shd w:val="clear" w:color="auto" w:fill="DBE5F1" w:themeFill="accent1" w:themeFillTint="33"/>
          </w:tcPr>
          <w:p w14:paraId="6C2FD9DB"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bCs/>
                <w:color w:val="1B1C1D"/>
              </w:rPr>
            </w:pPr>
            <w:r xmlns:w="http://schemas.openxmlformats.org/wordprocessingml/2006/main" w:rsidRPr="00403ADC">
              <w:rPr>
                <w:rFonts w:ascii="Calibri" w:eastAsia="Google Sans Text" w:hAnsi="Calibri" w:cs="Calibri"/>
                <w:b/>
                <w:bCs/>
                <w:color w:val="1B1C1D"/>
              </w:rPr>
              <w:t xml:space="preserve">Consulting/expert services</w:t>
            </w:r>
          </w:p>
        </w:tc>
      </w:tr>
      <w:tr w:rsidR="00E27DD1" w:rsidRPr="00403ADC" w14:paraId="4C3A3BC8" w14:textId="77777777" w:rsidTr="00403ADC">
        <w:tc>
          <w:tcPr>
            <w:tcW w:w="1250" w:type="pct"/>
          </w:tcPr>
          <w:p w14:paraId="72F4B703"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3ADC">
              <w:rPr>
                <w:rFonts w:ascii="Calibri" w:eastAsia="Google Sans Text" w:hAnsi="Calibri" w:cs="Calibri"/>
                <w:b/>
                <w:color w:val="1B1C1D"/>
              </w:rPr>
              <w:t xml:space="preserve">Project management and control</w:t>
            </w:r>
          </w:p>
        </w:tc>
        <w:tc>
          <w:tcPr>
            <w:tcW w:w="1250" w:type="pct"/>
          </w:tcPr>
          <w:p w14:paraId="311DED9F"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Owner/Operator (U)</w:t>
            </w:r>
          </w:p>
        </w:tc>
        <w:tc>
          <w:tcPr>
            <w:tcW w:w="1250" w:type="pct"/>
          </w:tcPr>
          <w:p w14:paraId="6431BD02"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Control of deadlines and costs, change management.</w:t>
            </w:r>
          </w:p>
        </w:tc>
        <w:tc>
          <w:tcPr>
            <w:tcW w:w="1250" w:type="pct"/>
          </w:tcPr>
          <w:p w14:paraId="632CE42B"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b/>
                <w:color w:val="1B1C1D"/>
              </w:rPr>
              <w:t xml:space="preserve">Project Control: </w:t>
            </w:r>
            <w:r xmlns:w="http://schemas.openxmlformats.org/wordprocessingml/2006/main" w:rsidRPr="00403ADC">
              <w:rPr>
                <w:rFonts w:ascii="Calibri" w:eastAsia="Google Sans Text" w:hAnsi="Calibri" w:cs="Calibri"/>
                <w:color w:val="1B1C1D"/>
              </w:rPr>
              <w:t xml:space="preserve">Development and implementation of procedures for controlling schedules, costs, progress and changes; project risk management (Project Risk Analysis).</w:t>
            </w:r>
          </w:p>
        </w:tc>
      </w:tr>
      <w:tr w:rsidR="00E27DD1" w:rsidRPr="00403ADC" w14:paraId="4BBEF1C6" w14:textId="77777777" w:rsidTr="00403ADC">
        <w:tc>
          <w:tcPr>
            <w:tcW w:w="1250" w:type="pct"/>
          </w:tcPr>
          <w:p w14:paraId="711452A7"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3ADC">
              <w:rPr>
                <w:rFonts w:ascii="Calibri" w:eastAsia="Google Sans Text" w:hAnsi="Calibri" w:cs="Calibri"/>
                <w:b/>
                <w:color w:val="1B1C1D"/>
              </w:rPr>
              <w:t xml:space="preserve">Quality Assurance (QA/QC)</w:t>
            </w:r>
          </w:p>
        </w:tc>
        <w:tc>
          <w:tcPr>
            <w:tcW w:w="1250" w:type="pct"/>
          </w:tcPr>
          <w:p w14:paraId="33B3B932"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Owner/Operator (U)</w:t>
            </w:r>
          </w:p>
        </w:tc>
        <w:tc>
          <w:tcPr>
            <w:tcW w:w="1250" w:type="pct"/>
          </w:tcPr>
          <w:p w14:paraId="10D475A1"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Quality assurance and control on-site and during equipment manufacturing.</w:t>
            </w:r>
          </w:p>
        </w:tc>
        <w:tc>
          <w:tcPr>
            <w:tcW w:w="1250" w:type="pct"/>
          </w:tcPr>
          <w:p w14:paraId="41B15963"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b/>
                <w:color w:val="1B1C1D"/>
              </w:rPr>
              <w:t xml:space="preserve">Third-Party Inspection: </w:t>
            </w:r>
            <w:r xmlns:w="http://schemas.openxmlformats.org/wordprocessingml/2006/main" w:rsidRPr="00403ADC">
              <w:rPr>
                <w:rFonts w:ascii="Calibri" w:eastAsia="Google Sans Text" w:hAnsi="Calibri" w:cs="Calibri"/>
                <w:color w:val="1B1C1D"/>
              </w:rPr>
              <w:t xml:space="preserve">Supervision of compliance with contractor QA/QC procedures, </w:t>
            </w:r>
            <w:r xmlns:w="http://schemas.openxmlformats.org/wordprocessingml/2006/main" w:rsidRPr="00403ADC">
              <w:rPr>
                <w:rFonts w:ascii="Calibri" w:eastAsia="Google Sans Text" w:hAnsi="Calibri" w:cs="Calibri"/>
                <w:color w:val="1B1C1D"/>
              </w:rPr>
              <w:lastRenderedPageBreak xmlns:w="http://schemas.openxmlformats.org/wordprocessingml/2006/main"/>
            </w:r>
            <w:r xmlns:w="http://schemas.openxmlformats.org/wordprocessingml/2006/main" w:rsidRPr="00403ADC">
              <w:rPr>
                <w:rFonts w:ascii="Calibri" w:eastAsia="Google Sans Text" w:hAnsi="Calibri" w:cs="Calibri"/>
                <w:color w:val="1B1C1D"/>
              </w:rPr>
              <w:t xml:space="preserve">audits of suppliers and manufacturers, construction quality control.</w:t>
            </w:r>
          </w:p>
        </w:tc>
      </w:tr>
      <w:tr w:rsidR="00E27DD1" w:rsidRPr="00403ADC" w14:paraId="6F8EB75E" w14:textId="77777777" w:rsidTr="00403ADC">
        <w:tc>
          <w:tcPr>
            <w:tcW w:w="1250" w:type="pct"/>
          </w:tcPr>
          <w:p w14:paraId="774E055A"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3ADC">
              <w:rPr>
                <w:rFonts w:ascii="Calibri" w:eastAsia="Google Sans Text" w:hAnsi="Calibri" w:cs="Calibri"/>
                <w:b/>
                <w:color w:val="1B1C1D"/>
              </w:rPr>
              <w:lastRenderedPageBreak xmlns:w="http://schemas.openxmlformats.org/wordprocessingml/2006/main"/>
            </w:r>
            <w:r xmlns:w="http://schemas.openxmlformats.org/wordprocessingml/2006/main" w:rsidRPr="00403ADC">
              <w:rPr>
                <w:rFonts w:ascii="Calibri" w:eastAsia="Google Sans Text" w:hAnsi="Calibri" w:cs="Calibri"/>
                <w:b/>
                <w:color w:val="1B1C1D"/>
              </w:rPr>
              <w:t xml:space="preserve">Engineering and documentation</w:t>
            </w:r>
          </w:p>
        </w:tc>
        <w:tc>
          <w:tcPr>
            <w:tcW w:w="1250" w:type="pct"/>
          </w:tcPr>
          <w:p w14:paraId="07305864"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Owner/Operator (U)</w:t>
            </w:r>
          </w:p>
        </w:tc>
        <w:tc>
          <w:tcPr>
            <w:tcW w:w="1250" w:type="pct"/>
          </w:tcPr>
          <w:p w14:paraId="64BBB032"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Review, approval and management of all design and technical documentation.</w:t>
            </w:r>
          </w:p>
        </w:tc>
        <w:tc>
          <w:tcPr>
            <w:tcW w:w="1250" w:type="pct"/>
          </w:tcPr>
          <w:p w14:paraId="0F634D07"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b/>
                <w:color w:val="1B1C1D"/>
              </w:rPr>
              <w:t xml:space="preserve">Document Management Systems (DMS): </w:t>
            </w:r>
            <w:r xmlns:w="http://schemas.openxmlformats.org/wordprocessingml/2006/main" w:rsidRPr="00403ADC">
              <w:rPr>
                <w:rFonts w:ascii="Calibri" w:eastAsia="Google Sans Text" w:hAnsi="Calibri" w:cs="Calibri"/>
                <w:color w:val="1B1C1D"/>
              </w:rPr>
              <w:t xml:space="preserve">Development, implementation and support of a system for managing large volumes of documentation (Documents management).</w:t>
            </w:r>
          </w:p>
        </w:tc>
      </w:tr>
      <w:tr w:rsidR="00E27DD1" w:rsidRPr="00403ADC" w14:paraId="41F92AC4" w14:textId="77777777" w:rsidTr="00403ADC">
        <w:tc>
          <w:tcPr>
            <w:tcW w:w="1250" w:type="pct"/>
          </w:tcPr>
          <w:p w14:paraId="511D8955"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3ADC">
              <w:rPr>
                <w:rFonts w:ascii="Calibri" w:eastAsia="Google Sans Text" w:hAnsi="Calibri" w:cs="Calibri"/>
                <w:b/>
                <w:color w:val="1B1C1D"/>
              </w:rPr>
              <w:t xml:space="preserve">Licensing and Security</w:t>
            </w:r>
          </w:p>
        </w:tc>
        <w:tc>
          <w:tcPr>
            <w:tcW w:w="1250" w:type="pct"/>
          </w:tcPr>
          <w:p w14:paraId="752A6934"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Owner/Operator (U) / Regulatory Authority (RA)</w:t>
            </w:r>
          </w:p>
        </w:tc>
        <w:tc>
          <w:tcPr>
            <w:tcW w:w="1250" w:type="pct"/>
          </w:tcPr>
          <w:p w14:paraId="7712DC3C"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Constant interaction with the regulator, ensuring safety and physical protection.</w:t>
            </w:r>
          </w:p>
        </w:tc>
        <w:tc>
          <w:tcPr>
            <w:tcW w:w="1250" w:type="pct"/>
          </w:tcPr>
          <w:p w14:paraId="2997DCAA"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b/>
                <w:color w:val="1B1C1D"/>
              </w:rPr>
              <w:t xml:space="preserve">Security expertise: </w:t>
            </w:r>
            <w:r xmlns:w="http://schemas.openxmlformats.org/wordprocessingml/2006/main" w:rsidRPr="00403ADC">
              <w:rPr>
                <w:rFonts w:ascii="Calibri" w:eastAsia="Google Sans Text" w:hAnsi="Calibri" w:cs="Calibri"/>
                <w:color w:val="1B1C1D"/>
              </w:rPr>
              <w:t xml:space="preserve">Preparation of documents for obtaining construction and operating licenses, consultations on physical security and emergency preparedness.</w:t>
            </w:r>
          </w:p>
        </w:tc>
      </w:tr>
    </w:tbl>
    <w:p w14:paraId="0EEA8636" w14:textId="77777777" w:rsidR="00E27DD1" w:rsidRPr="00403ADC" w:rsidRDefault="00E27DD1" w:rsidP="00403ADC">
      <w:pPr>
        <w:pBdr>
          <w:top w:val="nil"/>
          <w:left w:val="nil"/>
          <w:bottom w:val="nil"/>
          <w:right w:val="nil"/>
          <w:between w:val="nil"/>
        </w:pBdr>
        <w:spacing w:before="480" w:after="240" w:line="275" w:lineRule="auto"/>
        <w:jc w:val="both"/>
        <w:rPr>
          <w:rFonts w:ascii="Calibri" w:eastAsia="Google Sans Text" w:hAnsi="Calibri" w:cs="Calibri"/>
          <w:color w:val="1B1C1D"/>
        </w:rPr>
      </w:pPr>
    </w:p>
    <w:p w14:paraId="562B7366" w14:textId="77777777" w:rsidR="00E27DD1" w:rsidRPr="00403ADC" w:rsidRDefault="00000000" w:rsidP="00403ADC">
      <w:pPr xmlns:w="http://schemas.openxmlformats.org/wordprocessingml/2006/main">
        <w:pStyle w:val="3"/>
        <w:spacing w:before="0" w:after="120" w:line="275" w:lineRule="auto"/>
        <w:jc w:val="both"/>
        <w:rPr>
          <w:rFonts w:ascii="Calibri" w:eastAsia="Google Sans" w:hAnsi="Calibri" w:cs="Calibri"/>
          <w:color w:val="1B1C1D"/>
        </w:rPr>
      </w:pPr>
      <w:r xmlns:w="http://schemas.openxmlformats.org/wordprocessingml/2006/main" w:rsidRPr="00403ADC">
        <w:rPr>
          <w:rFonts w:ascii="Calibri" w:eastAsia="Google Sans" w:hAnsi="Calibri" w:cs="Calibri"/>
          <w:color w:val="1B1C1D"/>
        </w:rPr>
        <w:t xml:space="preserve">Phase 3: Commissioning and Preparation for Operation (Milestone 3 – Operational Readiness)</w:t>
      </w:r>
    </w:p>
    <w:p w14:paraId="5BF6E938" w14:textId="77777777" w:rsidR="00E27DD1" w:rsidRPr="00403ADC" w:rsidRDefault="00E27DD1" w:rsidP="00403ADC">
      <w:pPr>
        <w:pBdr>
          <w:top w:val="nil"/>
          <w:left w:val="nil"/>
          <w:bottom w:val="nil"/>
          <w:right w:val="nil"/>
          <w:between w:val="nil"/>
        </w:pBdr>
        <w:spacing w:after="240" w:line="275" w:lineRule="auto"/>
        <w:jc w:val="both"/>
        <w:rPr>
          <w:rFonts w:ascii="Calibri" w:eastAsia="Google Sans" w:hAnsi="Calibri" w:cs="Calibri"/>
          <w:color w:val="1B1C1D"/>
        </w:rPr>
      </w:pPr>
    </w:p>
    <w:p w14:paraId="2A5DE907" w14:textId="77777777" w:rsidR="00E27DD1" w:rsidRPr="00403ADC" w:rsidRDefault="00000000" w:rsidP="00403AD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At this stage, the focus shifts to personnel training and commissioning of the facility.</w:t>
      </w:r>
    </w:p>
    <w:tbl>
      <w:tblPr>
        <w:tblStyle w:val="a8"/>
        <w:tblW w:w="5000" w:type="pct"/>
        <w:tblLook w:val="0600" w:firstRow="0" w:lastRow="0" w:firstColumn="0" w:lastColumn="0" w:noHBand="1" w:noVBand="1"/>
      </w:tblPr>
      <w:tblGrid>
        <w:gridCol w:w="2517"/>
        <w:gridCol w:w="2517"/>
        <w:gridCol w:w="2518"/>
        <w:gridCol w:w="2518"/>
      </w:tblGrid>
      <w:tr w:rsidR="00E27DD1" w:rsidRPr="00403ADC" w14:paraId="5F81780E" w14:textId="77777777" w:rsidTr="00403ADC">
        <w:tc>
          <w:tcPr>
            <w:tcW w:w="1250" w:type="pct"/>
            <w:shd w:val="clear" w:color="auto" w:fill="DBE5F1" w:themeFill="accent1" w:themeFillTint="33"/>
          </w:tcPr>
          <w:p w14:paraId="6FC189A8"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bCs/>
                <w:color w:val="1B1C1D"/>
              </w:rPr>
            </w:pPr>
            <w:r xmlns:w="http://schemas.openxmlformats.org/wordprocessingml/2006/main" w:rsidRPr="00403ADC">
              <w:rPr>
                <w:rFonts w:ascii="Calibri" w:eastAsia="Google Sans Text" w:hAnsi="Calibri" w:cs="Calibri"/>
                <w:b/>
                <w:bCs/>
                <w:color w:val="1B1C1D"/>
              </w:rPr>
              <w:t xml:space="preserve">Service category</w:t>
            </w:r>
          </w:p>
        </w:tc>
        <w:tc>
          <w:tcPr>
            <w:tcW w:w="1250" w:type="pct"/>
            <w:shd w:val="clear" w:color="auto" w:fill="DBE5F1" w:themeFill="accent1" w:themeFillTint="33"/>
          </w:tcPr>
          <w:p w14:paraId="6ECAE33F"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bCs/>
                <w:color w:val="1B1C1D"/>
              </w:rPr>
            </w:pPr>
            <w:r xmlns:w="http://schemas.openxmlformats.org/wordprocessingml/2006/main" w:rsidRPr="00403ADC">
              <w:rPr>
                <w:rFonts w:ascii="Calibri" w:eastAsia="Google Sans Text" w:hAnsi="Calibri" w:cs="Calibri"/>
                <w:b/>
                <w:bCs/>
                <w:color w:val="1B1C1D"/>
              </w:rPr>
              <w:t xml:space="preserve">Customer</w:t>
            </w:r>
          </w:p>
        </w:tc>
        <w:tc>
          <w:tcPr>
            <w:tcW w:w="1250" w:type="pct"/>
            <w:shd w:val="clear" w:color="auto" w:fill="DBE5F1" w:themeFill="accent1" w:themeFillTint="33"/>
          </w:tcPr>
          <w:p w14:paraId="787CD368"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bCs/>
                <w:color w:val="1B1C1D"/>
              </w:rPr>
            </w:pPr>
            <w:r xmlns:w="http://schemas.openxmlformats.org/wordprocessingml/2006/main" w:rsidRPr="00403ADC">
              <w:rPr>
                <w:rFonts w:ascii="Calibri" w:eastAsia="Google Sans Text" w:hAnsi="Calibri" w:cs="Calibri"/>
                <w:b/>
                <w:bCs/>
                <w:color w:val="1B1C1D"/>
              </w:rPr>
              <w:t xml:space="preserve">Owner/Operator tasks (for outsourcing)</w:t>
            </w:r>
          </w:p>
        </w:tc>
        <w:tc>
          <w:tcPr>
            <w:tcW w:w="1250" w:type="pct"/>
            <w:shd w:val="clear" w:color="auto" w:fill="DBE5F1" w:themeFill="accent1" w:themeFillTint="33"/>
          </w:tcPr>
          <w:p w14:paraId="67C72FCB"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bCs/>
                <w:color w:val="1B1C1D"/>
              </w:rPr>
            </w:pPr>
            <w:r xmlns:w="http://schemas.openxmlformats.org/wordprocessingml/2006/main" w:rsidRPr="00403ADC">
              <w:rPr>
                <w:rFonts w:ascii="Calibri" w:eastAsia="Google Sans Text" w:hAnsi="Calibri" w:cs="Calibri"/>
                <w:b/>
                <w:bCs/>
                <w:color w:val="1B1C1D"/>
              </w:rPr>
              <w:t xml:space="preserve">Consulting/expert services</w:t>
            </w:r>
          </w:p>
        </w:tc>
      </w:tr>
      <w:tr w:rsidR="00E27DD1" w:rsidRPr="00403ADC" w14:paraId="58E2E493" w14:textId="77777777" w:rsidTr="00403ADC">
        <w:tc>
          <w:tcPr>
            <w:tcW w:w="1250" w:type="pct"/>
          </w:tcPr>
          <w:p w14:paraId="04E78DDA"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3ADC">
              <w:rPr>
                <w:rFonts w:ascii="Calibri" w:eastAsia="Google Sans Text" w:hAnsi="Calibri" w:cs="Calibri"/>
                <w:b/>
                <w:color w:val="1B1C1D"/>
              </w:rPr>
              <w:t xml:space="preserve">Training and HR</w:t>
            </w:r>
          </w:p>
        </w:tc>
        <w:tc>
          <w:tcPr>
            <w:tcW w:w="1250" w:type="pct"/>
          </w:tcPr>
          <w:p w14:paraId="423992BA"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Owner/Operator (U)</w:t>
            </w:r>
          </w:p>
        </w:tc>
        <w:tc>
          <w:tcPr>
            <w:tcW w:w="1250" w:type="pct"/>
          </w:tcPr>
          <w:p w14:paraId="35BEBBB1"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Provision and training of future </w:t>
            </w:r>
            <w:r xmlns:w="http://schemas.openxmlformats.org/wordprocessingml/2006/main" w:rsidRPr="00403ADC">
              <w:rPr>
                <w:rFonts w:ascii="Calibri" w:eastAsia="Google Sans Text" w:hAnsi="Calibri" w:cs="Calibri"/>
                <w:color w:val="1B1C1D"/>
              </w:rPr>
              <w:lastRenderedPageBreak xmlns:w="http://schemas.openxmlformats.org/wordprocessingml/2006/main"/>
            </w:r>
            <w:r xmlns:w="http://schemas.openxmlformats.org/wordprocessingml/2006/main" w:rsidRPr="00403ADC">
              <w:rPr>
                <w:rFonts w:ascii="Calibri" w:eastAsia="Google Sans Text" w:hAnsi="Calibri" w:cs="Calibri"/>
                <w:color w:val="1B1C1D"/>
              </w:rPr>
              <w:t xml:space="preserve">operating personnel.</w:t>
            </w:r>
          </w:p>
        </w:tc>
        <w:tc>
          <w:tcPr>
            <w:tcW w:w="1250" w:type="pct"/>
          </w:tcPr>
          <w:p w14:paraId="71335222"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b/>
                <w:color w:val="1B1C1D"/>
              </w:rPr>
              <w:lastRenderedPageBreak xmlns:w="http://schemas.openxmlformats.org/wordprocessingml/2006/main"/>
            </w:r>
            <w:r xmlns:w="http://schemas.openxmlformats.org/wordprocessingml/2006/main" w:rsidRPr="00403ADC">
              <w:rPr>
                <w:rFonts w:ascii="Calibri" w:eastAsia="Google Sans Text" w:hAnsi="Calibri" w:cs="Calibri"/>
                <w:b/>
                <w:color w:val="1B1C1D"/>
              </w:rPr>
              <w:t xml:space="preserve">Personnel training: </w:t>
            </w:r>
            <w:r xmlns:w="http://schemas.openxmlformats.org/wordprocessingml/2006/main" w:rsidRPr="00403ADC">
              <w:rPr>
                <w:rFonts w:ascii="Calibri" w:eastAsia="Google Sans Text" w:hAnsi="Calibri" w:cs="Calibri"/>
                <w:color w:val="1B1C1D"/>
              </w:rPr>
              <w:t xml:space="preserve">Development of </w:t>
            </w:r>
            <w:r xmlns:w="http://schemas.openxmlformats.org/wordprocessingml/2006/main" w:rsidRPr="00403ADC">
              <w:rPr>
                <w:rFonts w:ascii="Calibri" w:eastAsia="Google Sans Text" w:hAnsi="Calibri" w:cs="Calibri"/>
                <w:color w:val="1B1C1D"/>
              </w:rPr>
              <w:lastRenderedPageBreak xmlns:w="http://schemas.openxmlformats.org/wordprocessingml/2006/main"/>
            </w:r>
            <w:r xmlns:w="http://schemas.openxmlformats.org/wordprocessingml/2006/main" w:rsidRPr="00403ADC">
              <w:rPr>
                <w:rFonts w:ascii="Calibri" w:eastAsia="Google Sans Text" w:hAnsi="Calibri" w:cs="Calibri"/>
                <w:color w:val="1B1C1D"/>
              </w:rPr>
              <w:t xml:space="preserve">specialized training programs on nuclear safety, radiation protection, as well as organization of operator training (using simulators) and preparation for their licensing.</w:t>
            </w:r>
          </w:p>
        </w:tc>
      </w:tr>
      <w:tr w:rsidR="00E27DD1" w:rsidRPr="00403ADC" w14:paraId="731508F0" w14:textId="77777777" w:rsidTr="00403ADC">
        <w:tc>
          <w:tcPr>
            <w:tcW w:w="1250" w:type="pct"/>
          </w:tcPr>
          <w:p w14:paraId="1367CFC5"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3ADC">
              <w:rPr>
                <w:rFonts w:ascii="Calibri" w:eastAsia="Google Sans Text" w:hAnsi="Calibri" w:cs="Calibri"/>
                <w:b/>
                <w:color w:val="1B1C1D"/>
              </w:rPr>
              <w:lastRenderedPageBreak xmlns:w="http://schemas.openxmlformats.org/wordprocessingml/2006/main"/>
            </w:r>
            <w:r xmlns:w="http://schemas.openxmlformats.org/wordprocessingml/2006/main" w:rsidRPr="00403ADC">
              <w:rPr>
                <w:rFonts w:ascii="Calibri" w:eastAsia="Google Sans Text" w:hAnsi="Calibri" w:cs="Calibri"/>
                <w:b/>
                <w:color w:val="1B1C1D"/>
              </w:rPr>
              <w:t xml:space="preserve">Commissioning</w:t>
            </w:r>
          </w:p>
        </w:tc>
        <w:tc>
          <w:tcPr>
            <w:tcW w:w="1250" w:type="pct"/>
          </w:tcPr>
          <w:p w14:paraId="109A6F6B"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Owner/Operator (U)</w:t>
            </w:r>
          </w:p>
        </w:tc>
        <w:tc>
          <w:tcPr>
            <w:tcW w:w="1250" w:type="pct"/>
          </w:tcPr>
          <w:p w14:paraId="0FB10DDA"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Supervision of the commissioning stage, revision of test results.</w:t>
            </w:r>
          </w:p>
        </w:tc>
        <w:tc>
          <w:tcPr>
            <w:tcW w:w="1250" w:type="pct"/>
          </w:tcPr>
          <w:p w14:paraId="166D1D98"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b/>
                <w:color w:val="1B1C1D"/>
              </w:rPr>
              <w:t xml:space="preserve">Expert Commissioning Support: </w:t>
            </w:r>
            <w:r xmlns:w="http://schemas.openxmlformats.org/wordprocessingml/2006/main" w:rsidRPr="00403ADC">
              <w:rPr>
                <w:rFonts w:ascii="Calibri" w:eastAsia="Google Sans Text" w:hAnsi="Calibri" w:cs="Calibri"/>
                <w:color w:val="1B1C1D"/>
              </w:rPr>
              <w:t xml:space="preserve">Independent review of commissioning procedures, verification and approval of operation and maintenance manuals.</w:t>
            </w:r>
          </w:p>
        </w:tc>
      </w:tr>
      <w:tr w:rsidR="00E27DD1" w:rsidRPr="00403ADC" w14:paraId="5779643E" w14:textId="77777777" w:rsidTr="00403ADC">
        <w:tc>
          <w:tcPr>
            <w:tcW w:w="1250" w:type="pct"/>
          </w:tcPr>
          <w:p w14:paraId="0904CC49"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3ADC">
              <w:rPr>
                <w:rFonts w:ascii="Calibri" w:eastAsia="Google Sans Text" w:hAnsi="Calibri" w:cs="Calibri"/>
                <w:b/>
                <w:color w:val="1B1C1D"/>
              </w:rPr>
              <w:t xml:space="preserve">Fuel cycle and logistics</w:t>
            </w:r>
          </w:p>
        </w:tc>
        <w:tc>
          <w:tcPr>
            <w:tcW w:w="1250" w:type="pct"/>
          </w:tcPr>
          <w:p w14:paraId="181DD1FB"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Owner/Operator (U)</w:t>
            </w:r>
          </w:p>
        </w:tc>
        <w:tc>
          <w:tcPr>
            <w:tcW w:w="1250" w:type="pct"/>
          </w:tcPr>
          <w:p w14:paraId="4B0D4C45"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Planning and provision of nuclear fuel supplies.</w:t>
            </w:r>
          </w:p>
        </w:tc>
        <w:tc>
          <w:tcPr>
            <w:tcW w:w="1250" w:type="pct"/>
          </w:tcPr>
          <w:p w14:paraId="5833D4D9" w14:textId="77777777" w:rsidR="00E27DD1" w:rsidRPr="00403ADC" w:rsidRDefault="00000000" w:rsidP="00403AD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b/>
                <w:color w:val="1B1C1D"/>
              </w:rPr>
              <w:t xml:space="preserve">Fuel Consulting: </w:t>
            </w:r>
            <w:r xmlns:w="http://schemas.openxmlformats.org/wordprocessingml/2006/main" w:rsidRPr="00403ADC">
              <w:rPr>
                <w:rFonts w:ascii="Calibri" w:eastAsia="Google Sans Text" w:hAnsi="Calibri" w:cs="Calibri"/>
                <w:color w:val="1B1C1D"/>
              </w:rPr>
              <w:t xml:space="preserve">Supply strategy development, fuel contract support, logistics analysis and spent fuel management.</w:t>
            </w:r>
          </w:p>
        </w:tc>
      </w:tr>
    </w:tbl>
    <w:p w14:paraId="436ECD75" w14:textId="77777777" w:rsidR="00403ADC" w:rsidRPr="00403ADC" w:rsidRDefault="00403ADC" w:rsidP="00403ADC">
      <w:pPr>
        <w:pStyle w:val="3"/>
        <w:spacing w:before="0" w:after="120" w:line="275" w:lineRule="auto"/>
        <w:jc w:val="both"/>
        <w:rPr>
          <w:rFonts w:ascii="Calibri" w:eastAsia="Google Sans" w:hAnsi="Calibri" w:cs="Calibri"/>
          <w:color w:val="1B1C1D"/>
        </w:rPr>
      </w:pPr>
    </w:p>
    <w:p w14:paraId="2816B1A0" w14:textId="01B62324" w:rsidR="00E27DD1" w:rsidRPr="00403ADC" w:rsidRDefault="00000000" w:rsidP="00403ADC">
      <w:pPr xmlns:w="http://schemas.openxmlformats.org/wordprocessingml/2006/main">
        <w:pStyle w:val="3"/>
        <w:spacing w:before="0" w:after="120" w:line="275" w:lineRule="auto"/>
        <w:jc w:val="both"/>
        <w:rPr>
          <w:rFonts w:ascii="Calibri" w:eastAsia="Google Sans" w:hAnsi="Calibri" w:cs="Calibri"/>
          <w:color w:val="1B1C1D"/>
        </w:rPr>
      </w:pPr>
      <w:r xmlns:w="http://schemas.openxmlformats.org/wordprocessingml/2006/main" w:rsidRPr="00403ADC">
        <w:rPr>
          <w:rFonts w:ascii="Calibri" w:eastAsia="Google Sans" w:hAnsi="Calibri" w:cs="Calibri"/>
          <w:color w:val="1B1C1D"/>
        </w:rPr>
        <w:t xml:space="preserve">Opportunities to attract small consulting companies and individual experts</w:t>
      </w:r>
    </w:p>
    <w:p w14:paraId="37D2BBDF" w14:textId="77777777" w:rsidR="00E27DD1" w:rsidRPr="00403ADC" w:rsidRDefault="00000000" w:rsidP="00403ADC">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403ADC">
        <w:rPr>
          <w:rFonts w:ascii="Calibri" w:eastAsia="Google Sans Text" w:hAnsi="Calibri" w:cs="Calibri"/>
          <w:color w:val="1B1C1D"/>
        </w:rPr>
        <w:t xml:space="preserve">Involving small companies and individual experts is not only possible, but also necessary, as it allows the Client to:</w:t>
      </w:r>
    </w:p>
    <w:p w14:paraId="2A7E1B47" w14:textId="77777777" w:rsidR="00E27DD1" w:rsidRPr="00403ADC" w:rsidRDefault="00000000" w:rsidP="00403ADC">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403ADC">
        <w:rPr>
          <w:rFonts w:ascii="Calibri" w:eastAsia="Google Sans Text" w:hAnsi="Calibri" w:cs="Calibri"/>
          <w:b/>
          <w:color w:val="1B1C1D"/>
        </w:rPr>
        <w:t xml:space="preserve">Fill critical competency gaps: </w:t>
      </w:r>
      <w:r xmlns:w="http://schemas.openxmlformats.org/wordprocessingml/2006/main" w:rsidRPr="00403ADC">
        <w:rPr>
          <w:rFonts w:ascii="Calibri" w:eastAsia="Google Sans Text" w:hAnsi="Calibri" w:cs="Calibri"/>
          <w:color w:val="1B1C1D"/>
        </w:rPr>
        <w:t xml:space="preserve">New countries introducing nuclear energy often lack in-house expertise in such specialized areas as international nuclear law, financial structuring, or specific regulatory and safety issues.</w:t>
      </w:r>
    </w:p>
    <w:p w14:paraId="42E92E49" w14:textId="77777777" w:rsidR="00E27DD1" w:rsidRPr="00403ADC" w:rsidRDefault="00000000" w:rsidP="00403ADC">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403ADC">
        <w:rPr>
          <w:rFonts w:ascii="Calibri" w:eastAsia="Google Sans Text" w:hAnsi="Calibri" w:cs="Calibri"/>
          <w:b/>
          <w:color w:val="1B1C1D"/>
        </w:rPr>
        <w:lastRenderedPageBreak xmlns:w="http://schemas.openxmlformats.org/wordprocessingml/2006/main"/>
      </w:r>
      <w:r xmlns:w="http://schemas.openxmlformats.org/wordprocessingml/2006/main" w:rsidRPr="00403ADC">
        <w:rPr>
          <w:rFonts w:ascii="Calibri" w:eastAsia="Google Sans Text" w:hAnsi="Calibri" w:cs="Calibri"/>
          <w:b/>
          <w:color w:val="1B1C1D"/>
        </w:rPr>
        <w:t xml:space="preserve">Ensure independence: </w:t>
      </w:r>
      <w:r xmlns:w="http://schemas.openxmlformats.org/wordprocessingml/2006/main" w:rsidRPr="00403ADC">
        <w:rPr>
          <w:rFonts w:ascii="Calibri" w:eastAsia="Google Sans Text" w:hAnsi="Calibri" w:cs="Calibri"/>
          <w:color w:val="1B1C1D"/>
        </w:rPr>
        <w:t xml:space="preserve">Individual experts can provide </w:t>
      </w:r>
      <w:r xmlns:w="http://schemas.openxmlformats.org/wordprocessingml/2006/main" w:rsidRPr="00403ADC">
        <w:rPr>
          <w:rFonts w:ascii="Calibri" w:eastAsia="Google Sans Text" w:hAnsi="Calibri" w:cs="Calibri"/>
          <w:b/>
          <w:color w:val="1B1C1D"/>
        </w:rPr>
        <w:t xml:space="preserve">independent assessment </w:t>
      </w:r>
      <w:r xmlns:w="http://schemas.openxmlformats.org/wordprocessingml/2006/main" w:rsidRPr="00403ADC">
        <w:rPr>
          <w:rFonts w:ascii="Calibri" w:eastAsia="Google Sans Text" w:hAnsi="Calibri" w:cs="Calibri"/>
          <w:color w:val="1B1C1D"/>
        </w:rPr>
        <w:t xml:space="preserve">and "second, independent check" of important project decisions and data, which is critical to cost and quality control.</w:t>
      </w:r>
    </w:p>
    <w:p w14:paraId="06A188E7" w14:textId="77777777" w:rsidR="00E27DD1" w:rsidRPr="00403ADC" w:rsidRDefault="00000000" w:rsidP="00403ADC">
      <w:pPr xmlns:w="http://schemas.openxmlformats.org/wordprocessingml/2006/main">
        <w:numPr>
          <w:ilvl w:val="0"/>
          <w:numId w:val="1"/>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403ADC">
        <w:rPr>
          <w:rFonts w:ascii="Calibri" w:eastAsia="Google Sans Text" w:hAnsi="Calibri" w:cs="Calibri"/>
          <w:b/>
          <w:color w:val="1B1C1D"/>
        </w:rPr>
        <w:t xml:space="preserve">Flexibility: </w:t>
      </w:r>
      <w:r xmlns:w="http://schemas.openxmlformats.org/wordprocessingml/2006/main" w:rsidRPr="00403ADC">
        <w:rPr>
          <w:rFonts w:ascii="Calibri" w:eastAsia="Google Sans Text" w:hAnsi="Calibri" w:cs="Calibri"/>
          <w:color w:val="1B1C1D"/>
        </w:rPr>
        <w:t xml:space="preserve">Consultants can be engaged on a short- or medium-term basis to perform specific tasks (e.g. tender evaluation, QA audit), which is more cost-effective than creating a large in-house department.</w:t>
      </w:r>
    </w:p>
    <w:sectPr w:rsidR="00E27DD1" w:rsidRPr="00403ADC" w:rsidSect="00403ADC">
      <w:footerReference w:type="even" r:id="rId8"/>
      <w:footerReference w:type="default" r:id="rId9"/>
      <w:pgSz w:w="12240" w:h="15840"/>
      <w:pgMar w:top="1440" w:right="1080" w:bottom="1440" w:left="108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34635" w14:textId="77777777" w:rsidR="00955AD7" w:rsidRDefault="00955AD7" w:rsidP="00403ADC">
      <w:r>
        <w:separator/>
      </w:r>
    </w:p>
  </w:endnote>
  <w:endnote w:type="continuationSeparator" w:id="0">
    <w:p w14:paraId="180E5790" w14:textId="77777777" w:rsidR="00955AD7" w:rsidRDefault="00955AD7" w:rsidP="00403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0062C510-935C-4144-8745-214FB6A4B3C8}"/>
    <w:embedBold r:id="rId2" w:fontKey="{3C950613-9714-5741-9635-BC4BE85D6F8E}"/>
  </w:font>
  <w:font w:name="Times New Roman">
    <w:panose1 w:val="02020603050405020304"/>
    <w:charset w:val="00"/>
    <w:family w:val="roman"/>
    <w:pitch w:val="variable"/>
    <w:sig w:usb0="E0002EFF" w:usb1="C000785B" w:usb2="00000009" w:usb3="00000000" w:csb0="000001FF" w:csb1="00000000"/>
    <w:embedRegular r:id="rId3" w:fontKey="{323817CF-421F-D449-B631-9081150C2C62}"/>
  </w:font>
  <w:font w:name="Georgia">
    <w:panose1 w:val="02040502050405020303"/>
    <w:charset w:val="00"/>
    <w:family w:val="roman"/>
    <w:pitch w:val="variable"/>
    <w:sig w:usb0="00000287" w:usb1="00000000" w:usb2="00000000" w:usb3="00000000" w:csb0="0000009F" w:csb1="00000000"/>
    <w:embedRegular r:id="rId4" w:fontKey="{99681DAF-1921-2646-A94F-D5F5A8AD6146}"/>
    <w:embedItalic r:id="rId5" w:fontKey="{2D1AE319-D556-6D4B-85B4-BDAF1607B694}"/>
  </w:font>
  <w:font w:name="Calibri">
    <w:panose1 w:val="020F0502020204030204"/>
    <w:charset w:val="00"/>
    <w:family w:val="swiss"/>
    <w:pitch w:val="variable"/>
    <w:sig w:usb0="E4002EFF" w:usb1="C200247B" w:usb2="00000009" w:usb3="00000000" w:csb0="000001FF" w:csb1="00000000"/>
    <w:embedRegular r:id="rId6" w:fontKey="{A1FD04EF-AA99-7641-AD20-10C8EE65153A}"/>
    <w:embedBold r:id="rId7" w:fontKey="{9578AD7C-EDB0-3043-89E1-86864750BF8B}"/>
  </w:font>
  <w:font w:name="Google Sans Text">
    <w:altName w:val="Calibri"/>
    <w:panose1 w:val="020B0604020202020204"/>
    <w:charset w:val="00"/>
    <w:family w:val="auto"/>
    <w:pitch w:val="default"/>
    <w:embedRegular r:id="rId8" w:fontKey="{E022DC8C-AF4E-184E-966C-A927425E2C1D}"/>
    <w:embedBold r:id="rId9" w:fontKey="{0F7350B8-0ADD-134A-A2F4-6EBA5CE5DAFF}"/>
  </w:font>
  <w:font w:name="Google Sans">
    <w:altName w:val="Calibri"/>
    <w:panose1 w:val="020B0604020202020204"/>
    <w:charset w:val="00"/>
    <w:family w:val="auto"/>
    <w:pitch w:val="default"/>
    <w:embedRegular r:id="rId10" w:fontKey="{FB7E3F79-1F07-EB4C-9306-71A37AADB028}"/>
    <w:embedBold r:id="rId11" w:fontKey="{D2F02235-21A3-394C-BD86-A0961B87CB29}"/>
  </w:font>
  <w:font w:name="Calibri Light">
    <w:panose1 w:val="020F0302020204030204"/>
    <w:charset w:val="00"/>
    <w:family w:val="swiss"/>
    <w:pitch w:val="variable"/>
    <w:sig w:usb0="E0002AFF" w:usb1="C000247B" w:usb2="00000009" w:usb3="00000000" w:csb0="000001FF" w:csb1="00000000"/>
    <w:embedRegular r:id="rId12" w:fontKey="{E3E007EA-13D1-954B-9EC2-8EF617A11EDB}"/>
  </w:font>
  <w:font w:name="Cambria">
    <w:panose1 w:val="02040503050406030204"/>
    <w:charset w:val="00"/>
    <w:family w:val="roman"/>
    <w:pitch w:val="variable"/>
    <w:sig w:usb0="E00006FF" w:usb1="420024FF" w:usb2="02000000" w:usb3="00000000" w:csb0="0000019F" w:csb1="00000000"/>
    <w:embedRegular r:id="rId13" w:fontKey="{F06833E8-FD80-304A-98B8-C98F30FA904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419023107"/>
      <w:docPartObj>
        <w:docPartGallery w:val="Page Numbers (Bottom of Page)"/>
        <w:docPartUnique/>
      </w:docPartObj>
    </w:sdtPr>
    <w:sdtContent>
      <w:p w14:paraId="38EE4BC8" w14:textId="6B493BAF" w:rsidR="00403ADC" w:rsidRDefault="00403ADC" w:rsidP="003D1BE1">
        <w:pPr>
          <w:pStyle w:val="ab"/>
          <w:framePr w:wrap="none" w:vAnchor="text" w:hAnchor="margin" w:xAlign="right" w:y="1"/>
          <w:rPr>
            <w:rStyle w:val="ad"/>
          </w:rPr>
        </w:pPr>
        <w:r>
          <w:rPr>
            <w:rStyle w:val="ad"/>
          </w:rPr>
          <w:fldChar w:fldCharType="begin"/>
        </w:r>
        <w:r>
          <w:rPr>
            <w:rStyle w:val="ad"/>
          </w:rPr>
          <w:instrText xml:space="preserve"> PAGE </w:instrText>
        </w:r>
        <w:r>
          <w:rPr>
            <w:rStyle w:val="ad"/>
          </w:rPr>
          <w:fldChar w:fldCharType="separate"/>
        </w:r>
        <w:r>
          <w:rPr>
            <w:rStyle w:val="ad"/>
          </w:rPr>
          <w:fldChar w:fldCharType="end"/>
        </w:r>
      </w:p>
    </w:sdtContent>
  </w:sdt>
  <w:p w14:paraId="28BE54D0" w14:textId="77777777" w:rsidR="00403ADC" w:rsidRDefault="00403ADC" w:rsidP="00403ADC">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645786035"/>
      <w:docPartObj>
        <w:docPartGallery w:val="Page Numbers (Bottom of Page)"/>
        <w:docPartUnique/>
      </w:docPartObj>
    </w:sdtPr>
    <w:sdtContent>
      <w:p w14:paraId="6815EA0F" w14:textId="72F6FBA2" w:rsidR="00403ADC" w:rsidRDefault="00403ADC" w:rsidP="003D1BE1">
        <w:pPr xmlns:w="http://schemas.openxmlformats.org/wordprocessingml/2006/main">
          <w:pStyle w:val="ab"/>
          <w:framePr w:wrap="none" w:vAnchor="text" w:hAnchor="margin" w:xAlign="right" w:y="1"/>
          <w:rPr>
            <w:rStyle w:val="ad"/>
          </w:rPr>
        </w:pPr>
        <w:r xmlns:w="http://schemas.openxmlformats.org/wordprocessingml/2006/main">
          <w:rPr>
            <w:rStyle w:val="ad"/>
          </w:rPr>
          <w:fldChar xmlns:w="http://schemas.openxmlformats.org/wordprocessingml/2006/main" w:fldCharType="begin"/>
        </w:r>
        <w:r xmlns:w="http://schemas.openxmlformats.org/wordprocessingml/2006/main">
          <w:rPr>
            <w:rStyle w:val="ad"/>
          </w:rPr>
          <w:instrText xmlns:w="http://schemas.openxmlformats.org/wordprocessingml/2006/main" xml:space="preserve"> PAGE </w:instrText>
        </w:r>
        <w:r xmlns:w="http://schemas.openxmlformats.org/wordprocessingml/2006/main">
          <w:rPr>
            <w:rStyle w:val="ad"/>
          </w:rPr>
          <w:fldChar xmlns:w="http://schemas.openxmlformats.org/wordprocessingml/2006/main" w:fldCharType="separate"/>
        </w:r>
        <w:r xmlns:w="http://schemas.openxmlformats.org/wordprocessingml/2006/main">
          <w:rPr>
            <w:rStyle w:val="ad"/>
            <w:noProof/>
          </w:rPr>
          <w:t xml:space="preserve">1</w:t>
        </w:r>
        <w:r xmlns:w="http://schemas.openxmlformats.org/wordprocessingml/2006/main">
          <w:rPr>
            <w:rStyle w:val="ad"/>
          </w:rPr>
          <w:fldChar xmlns:w="http://schemas.openxmlformats.org/wordprocessingml/2006/main" w:fldCharType="end"/>
        </w:r>
      </w:p>
    </w:sdtContent>
  </w:sdt>
  <w:p w14:paraId="31FE864E" w14:textId="77777777" w:rsidR="00403ADC" w:rsidRPr="00177B08" w:rsidRDefault="00403ADC" w:rsidP="00403ADC">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2E85DA86" w14:textId="5D8D7957" w:rsidR="00403ADC" w:rsidRPr="00403ADC" w:rsidRDefault="00403ADC" w:rsidP="00403ADC">
    <w:pPr xmlns:w="http://schemas.openxmlformats.org/wordprocessingml/2006/main">
      <w:pStyle w:val="ab"/>
      <w:ind w:right="360"/>
      <w:rPr>
        <w:lang w:val="en-US"/>
      </w:rPr>
    </w:pPr>
    <w:r xmlns:w="http://schemas.openxmlformats.org/wordprocessingml/2006/main" w:rsidRPr="00177B08">
      <w:rPr>
        <w:rFonts w:ascii="Calibri Light" w:eastAsia="Times New Roman" w:hAnsi="Calibri Light" w:cs="Calibri Light"/>
        <w:sz w:val="16"/>
        <w:szCs w:val="16"/>
        <w:lang w:val="en-US"/>
      </w:rPr>
      <w:t xml:space="preserve">© Copyright CONSILIO B (Beograd), 2025. All rights reserved. Reproduction, adaptation, or translation without permission is prohibited except as allowed under the international copyright laws. All the text, content, graphics, design, and other works are the copyrighted works of CONSILIO B,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ACEE3" w14:textId="77777777" w:rsidR="00955AD7" w:rsidRDefault="00955AD7" w:rsidP="00403ADC">
      <w:r>
        <w:separator/>
      </w:r>
    </w:p>
  </w:footnote>
  <w:footnote w:type="continuationSeparator" w:id="0">
    <w:p w14:paraId="5EDFD88E" w14:textId="77777777" w:rsidR="00955AD7" w:rsidRDefault="00955AD7" w:rsidP="00403A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027F73"/>
    <w:multiLevelType w:val="multilevel"/>
    <w:tmpl w:val="8C703D6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379353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DD1"/>
    <w:rsid w:val="00403ADC"/>
    <w:rsid w:val="00603180"/>
    <w:rsid w:val="00955AD7"/>
    <w:rsid w:val="00E27DD1"/>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B8D83"/>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semiHidden/>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styleId="a8">
    <w:name w:val="Table Grid"/>
    <w:basedOn w:val="a1"/>
    <w:uiPriority w:val="39"/>
    <w:rsid w:val="0040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403ADC"/>
    <w:pPr>
      <w:tabs>
        <w:tab w:val="center" w:pos="4513"/>
        <w:tab w:val="right" w:pos="9026"/>
      </w:tabs>
    </w:pPr>
  </w:style>
  <w:style w:type="character" w:customStyle="1" w:styleId="aa">
    <w:name w:val="Верхний колонтитул Знак"/>
    <w:basedOn w:val="a0"/>
    <w:link w:val="a9"/>
    <w:uiPriority w:val="99"/>
    <w:rsid w:val="00403ADC"/>
  </w:style>
  <w:style w:type="paragraph" w:styleId="ab">
    <w:name w:val="footer"/>
    <w:basedOn w:val="a"/>
    <w:link w:val="ac"/>
    <w:uiPriority w:val="99"/>
    <w:unhideWhenUsed/>
    <w:rsid w:val="00403ADC"/>
    <w:pPr>
      <w:tabs>
        <w:tab w:val="center" w:pos="4513"/>
        <w:tab w:val="right" w:pos="9026"/>
      </w:tabs>
    </w:pPr>
  </w:style>
  <w:style w:type="character" w:customStyle="1" w:styleId="ac">
    <w:name w:val="Нижний колонтитул Знак"/>
    <w:basedOn w:val="a0"/>
    <w:link w:val="ab"/>
    <w:uiPriority w:val="99"/>
    <w:rsid w:val="00403ADC"/>
  </w:style>
  <w:style w:type="character" w:styleId="ad">
    <w:name w:val="page number"/>
    <w:basedOn w:val="a0"/>
    <w:uiPriority w:val="99"/>
    <w:semiHidden/>
    <w:unhideWhenUsed/>
    <w:rsid w:val="00403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977</Words>
  <Characters>5573</Characters>
  <Application>Microsoft Office Word</Application>
  <DocSecurity>0</DocSecurity>
  <Lines>46</Lines>
  <Paragraphs>13</Paragraphs>
  <ScaleCrop>false</ScaleCrop>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2</cp:revision>
  <dcterms:created xsi:type="dcterms:W3CDTF">2025-09-25T16:25:00Z</dcterms:created>
  <dcterms:modified xsi:type="dcterms:W3CDTF">2025-09-25T16:36:00Z</dcterms:modified>
</cp:coreProperties>
</file>