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9A6FE" w14:textId="77777777" w:rsidR="003B5A58" w:rsidRPr="007E187A" w:rsidRDefault="003B5A58" w:rsidP="007E187A">
      <w:pPr>
        <w:pBdr>
          <w:top w:val="nil"/>
          <w:left w:val="nil"/>
          <w:bottom w:val="nil"/>
          <w:right w:val="nil"/>
          <w:between w:val="nil"/>
        </w:pBdr>
        <w:spacing w:after="240" w:line="275" w:lineRule="auto"/>
        <w:jc w:val="both"/>
        <w:rPr>
          <w:rFonts w:ascii="Calibri" w:hAnsi="Calibri" w:cs="Calibri"/>
          <w:color w:val="000000"/>
        </w:rPr>
      </w:pPr>
    </w:p>
    <w:p w14:paraId="29D5FAAE" w14:textId="77777777" w:rsidR="007E187A" w:rsidRPr="007E187A" w:rsidRDefault="00000000" w:rsidP="007E187A">
      <w:pPr xmlns:w="http://schemas.openxmlformats.org/wordprocessingml/2006/main">
        <w:pStyle w:val="1"/>
        <w:spacing w:before="0" w:after="120" w:line="275" w:lineRule="auto"/>
        <w:jc w:val="both"/>
        <w:rPr>
          <w:rFonts w:ascii="Calibri" w:eastAsia="Google Sans" w:hAnsi="Calibri" w:cs="Calibri"/>
          <w:color w:val="1B1C1D"/>
          <w:sz w:val="40"/>
          <w:szCs w:val="40"/>
          <w:lang w:val="ru-RU"/>
        </w:rPr>
      </w:pPr>
      <w:bookmarkStart xmlns:w="http://schemas.openxmlformats.org/wordprocessingml/2006/main" w:id="0" w:name="_Toc210512114"/>
      <w:r xmlns:w="http://schemas.openxmlformats.org/wordprocessingml/2006/main" w:rsidRPr="007E187A">
        <w:rPr>
          <w:rFonts w:ascii="Calibri" w:eastAsia="Google Sans" w:hAnsi="Calibri" w:cs="Calibri"/>
          <w:color w:val="1B1C1D"/>
          <w:sz w:val="40"/>
          <w:szCs w:val="40"/>
        </w:rPr>
        <w:t xml:space="preserve">ANALYTICAL REPORT: THE CRITICAL IMPORTANCE OF CONTINUOUS PRICE MONITORING IN LONG-TERM NUCLEAR POWER PLANT CONSTRUCTION</w:t>
      </w:r>
      <w:bookmarkEnd xmlns:w="http://schemas.openxmlformats.org/wordprocessingml/2006/main" w:id="0"/>
    </w:p>
    <w:p w14:paraId="1C5F9E64" w14:textId="77777777" w:rsidR="007E187A" w:rsidRDefault="007E187A" w:rsidP="007E187A">
      <w:pPr>
        <w:rPr>
          <w:lang w:val="ru-RU"/>
        </w:rPr>
      </w:pPr>
    </w:p>
    <w:p w14:paraId="5296BE5E" w14:textId="49B03E73" w:rsidR="007E187A" w:rsidRPr="007E187A" w:rsidRDefault="007E187A" w:rsidP="007E187A">
      <w:pPr xmlns:w="http://schemas.openxmlformats.org/wordprocessingml/2006/main">
        <w:rPr>
          <w:rFonts w:asciiTheme="majorHAnsi" w:hAnsiTheme="majorHAnsi" w:cstheme="majorHAnsi"/>
          <w:b/>
          <w:bCs/>
          <w:sz w:val="36"/>
          <w:szCs w:val="36"/>
          <w:lang w:val="ru-RU"/>
        </w:rPr>
      </w:pPr>
      <w:r xmlns:w="http://schemas.openxmlformats.org/wordprocessingml/2006/main" w:rsidRPr="007E187A">
        <w:rPr>
          <w:rFonts w:asciiTheme="majorHAnsi" w:hAnsiTheme="majorHAnsi" w:cstheme="majorHAnsi"/>
          <w:b/>
          <w:bCs/>
          <w:sz w:val="36"/>
          <w:szCs w:val="36"/>
          <w:lang w:val="ru-RU"/>
        </w:rPr>
        <w:t xml:space="preserve">Content</w:t>
      </w:r>
    </w:p>
    <w:p w14:paraId="32F536CB" w14:textId="14B76AA1" w:rsidR="00107188" w:rsidRDefault="007E187A">
      <w:pPr xmlns:w="http://schemas.openxmlformats.org/wordprocessingml/2006/main" xmlns:w14="http://schemas.microsoft.com/office/word/2010/wordml">
        <w:pStyle w:val="1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512114" w:history="1">
        <w:r xmlns:w="http://schemas.openxmlformats.org/wordprocessingml/2006/main" w:rsidR="00107188" w:rsidRPr="00A830D5">
          <w:rPr>
            <w:rStyle w:val="ad"/>
            <w:rFonts w:ascii="Calibri" w:eastAsia="Google Sans" w:hAnsi="Calibri" w:cs="Calibri"/>
            <w:noProof/>
          </w:rPr>
          <w:t xml:space="preserve">ANALYTICAL REPORT: THE CRITICAL IMPORTANCE OF CONTINUOUS PRICE MONITORING IN LONG-TERM NPP </w:t>
        </w:r>
      </w:hyperlink>
      <w:r xmlns:w="http://schemas.openxmlformats.org/wordprocessingml/2006/main" w:rsidR="00107188">
        <w:rPr>
          <w:noProof/>
          <w:webHidden/>
        </w:rPr>
        <w:tab xmlns:w="http://schemas.openxmlformats.org/wordprocessingml/2006/main"/>
      </w:r>
      <w:r xmlns:w="http://schemas.openxmlformats.org/wordprocessingml/2006/main" w:rsidR="00107188">
        <w:rPr>
          <w:noProof/>
          <w:webHidden/>
        </w:rPr>
        <w:fldChar xmlns:w="http://schemas.openxmlformats.org/wordprocessingml/2006/main" w:fldCharType="begin"/>
      </w:r>
      <w:r xmlns:w="http://schemas.openxmlformats.org/wordprocessingml/2006/main" w:rsidR="00107188">
        <w:rPr>
          <w:noProof/>
          <w:webHidden/>
        </w:rPr>
        <w:instrText xmlns:w="http://schemas.openxmlformats.org/wordprocessingml/2006/main" xml:space="preserve"> PAGEREF _Toc210512114 \h </w:instrText>
      </w:r>
      <w:r xmlns:w="http://schemas.openxmlformats.org/wordprocessingml/2006/main" w:rsidR="00107188">
        <w:rPr>
          <w:noProof/>
          <w:webHidden/>
        </w:rPr>
        <w:fldChar xmlns:w="http://schemas.openxmlformats.org/wordprocessingml/2006/main" w:fldCharType="separate"/>
      </w:r>
      <w:hyperlink xmlns:w="http://schemas.openxmlformats.org/wordprocessingml/2006/main" w:anchor="_Toc210512114" w:history="1">
        <w:r xmlns:w="http://schemas.openxmlformats.org/wordprocessingml/2006/main" w:rsidR="00107188">
          <w:rPr>
            <w:noProof/>
            <w:webHidden/>
          </w:rPr>
          <w:t xml:space="preserve">CONSTRUCTION</w:t>
        </w:r>
      </w:hyperlink>
      <w:r xmlns:w="http://schemas.openxmlformats.org/wordprocessingml/2006/main" w:rsidR="00107188">
        <w:rPr>
          <w:noProof/>
          <w:webHidden/>
        </w:rPr>
        <w:fldChar xmlns:w="http://schemas.openxmlformats.org/wordprocessingml/2006/main" w:fldCharType="end"/>
      </w:r>
    </w:p>
    <w:p w14:paraId="0443D6DA" w14:textId="35F45631"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15" w:history="1">
        <w:r xmlns:w="http://schemas.openxmlformats.org/wordprocessingml/2006/main" w:rsidRPr="00A830D5">
          <w:rPr>
            <w:rStyle w:val="ad"/>
            <w:rFonts w:ascii="Calibri" w:eastAsia="Google Sans" w:hAnsi="Calibri" w:cs="Calibri"/>
            <w:noProof/>
          </w:rPr>
          <w:t xml:space="preserve">I. Strategic Rationale for the Critical Importance of Continuous Monitoring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15"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9961926" w14:textId="5B72B41C"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16" w:history="1">
        <w:r xmlns:w="http://schemas.openxmlformats.org/wordprocessingml/2006/main" w:rsidRPr="00A830D5">
          <w:rPr>
            <w:rStyle w:val="ad"/>
            <w:rFonts w:ascii="Calibri" w:eastAsia="Google Sans" w:hAnsi="Calibri" w:cs="Calibri"/>
            <w:noProof/>
          </w:rPr>
          <w:t xml:space="preserve">I.1. NPP Financial Model: CAPEX Dominance and Duration of Terms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16"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4E4FAA3C" w14:textId="4324904B"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17" w:history="1">
        <w:r xmlns:w="http://schemas.openxmlformats.org/wordprocessingml/2006/main" w:rsidRPr="00A830D5">
          <w:rPr>
            <w:rStyle w:val="ad"/>
            <w:rFonts w:ascii="Calibri" w:eastAsia="Google Sans" w:hAnsi="Calibri" w:cs="Calibri"/>
            <w:noProof/>
          </w:rPr>
          <w:t xml:space="preserve">I.2. Capital Expenditure Sensitivity Analysis (CAPEX)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1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61429B0F" w14:textId="2A7F1CD7"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18" w:history="1">
        <w:r xmlns:w="http://schemas.openxmlformats.org/wordprocessingml/2006/main" w:rsidRPr="00A830D5">
          <w:rPr>
            <w:rStyle w:val="ad"/>
            <w:rFonts w:ascii="Calibri" w:eastAsia="Google Sans" w:hAnsi="Calibri" w:cs="Calibri"/>
            <w:noProof/>
          </w:rPr>
          <w:t xml:space="preserve">I.3. The Need for Price Monitoring as a Chart and Cost of Capital Management Tool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18"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343716E" w14:textId="43198F66"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19" w:history="1">
        <w:r xmlns:w="http://schemas.openxmlformats.org/wordprocessingml/2006/main" w:rsidRPr="00A830D5">
          <w:rPr>
            <w:rStyle w:val="ad"/>
            <w:rFonts w:ascii="Calibri" w:eastAsia="Google Sans" w:hAnsi="Calibri" w:cs="Calibri"/>
            <w:noProof/>
          </w:rPr>
          <w:t xml:space="preserve">II. Risk Management in the Context of Fixed Price Contracts (EPCs)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19"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5D6360C7" w14:textId="5FD2C6F7"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0" w:history="1">
        <w:r xmlns:w="http://schemas.openxmlformats.org/wordprocessingml/2006/main" w:rsidRPr="00A830D5">
          <w:rPr>
            <w:rStyle w:val="ad"/>
            <w:rFonts w:ascii="Calibri" w:eastAsia="Google Sans" w:hAnsi="Calibri" w:cs="Calibri"/>
            <w:noProof/>
          </w:rPr>
          <w:t xml:space="preserve">II.1. Inconsistency of Classic EPC with Long-Term Nuclear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0"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488487A3" w14:textId="78FB0C34"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1" w:history="1">
        <w:r xmlns:w="http://schemas.openxmlformats.org/wordprocessingml/2006/main" w:rsidRPr="00A830D5">
          <w:rPr>
            <w:rStyle w:val="ad"/>
            <w:rFonts w:ascii="Calibri" w:eastAsia="Google Sans" w:hAnsi="Calibri" w:cs="Calibri"/>
            <w:noProof/>
          </w:rPr>
          <w:t xml:space="preserve">II.2. Structuring Escalation Clauses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F544DC9" w14:textId="4FC72054"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2" w:history="1">
        <w:r xmlns:w="http://schemas.openxmlformats.org/wordprocessingml/2006/main" w:rsidRPr="00A830D5">
          <w:rPr>
            <w:rStyle w:val="ad"/>
            <w:rFonts w:ascii="Calibri" w:eastAsia="Google Sans" w:hAnsi="Calibri" w:cs="Calibri"/>
            <w:noProof/>
          </w:rPr>
          <w:t xml:space="preserve">II.3. Monitoring as a Tool for Audit and Dispute Resolution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2"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038DC22" w14:textId="410CD7ED"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3" w:history="1">
        <w:r xmlns:w="http://schemas.openxmlformats.org/wordprocessingml/2006/main" w:rsidRPr="00A830D5">
          <w:rPr>
            <w:rStyle w:val="ad"/>
            <w:rFonts w:ascii="Calibri" w:eastAsia="Google Sans" w:hAnsi="Calibri" w:cs="Calibri"/>
            <w:noProof/>
          </w:rPr>
          <w:t xml:space="preserve">III. Methodology of Indexation and Hedging of Currency and Inflation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3"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2061BC1A" w14:textId="2268A974"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4" w:history="1">
        <w:r xmlns:w="http://schemas.openxmlformats.org/wordprocessingml/2006/main" w:rsidRPr="00A830D5">
          <w:rPr>
            <w:rStyle w:val="ad"/>
            <w:rFonts w:ascii="Calibri" w:eastAsia="Google Sans" w:hAnsi="Calibri" w:cs="Calibri"/>
            <w:noProof/>
          </w:rPr>
          <w:t xml:space="preserve">III.1. Construction of a Modular Cost Escalation Formula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4"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6079EA51" w14:textId="4F43CCFD"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5" w:history="1">
        <w:r xmlns:w="http://schemas.openxmlformats.org/wordprocessingml/2006/main" w:rsidRPr="00A830D5">
          <w:rPr>
            <w:rStyle w:val="ad"/>
            <w:rFonts w:ascii="Calibri" w:eastAsia="Google Sans" w:hAnsi="Calibri" w:cs="Calibri"/>
            <w:noProof/>
          </w:rPr>
          <w:t xml:space="preserve">III.2. Managing Exchange Rate Risk and Hedging Commodity Shocks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5"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401F087B" w14:textId="037D7943"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6" w:history="1">
        <w:r xmlns:w="http://schemas.openxmlformats.org/wordprocessingml/2006/main" w:rsidRPr="00A830D5">
          <w:rPr>
            <w:rStyle w:val="ad"/>
            <w:rFonts w:ascii="Calibri" w:eastAsia="Google Sans" w:hAnsi="Calibri" w:cs="Calibri"/>
            <w:noProof/>
          </w:rPr>
          <w:t xml:space="preserve">IV. Integration of Monitoring into the Project Life Cycle (IAEA Phases I–II)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6"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1953579" w14:textId="79784C0B"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7" w:history="1">
        <w:r xmlns:w="http://schemas.openxmlformats.org/wordprocessingml/2006/main" w:rsidRPr="00A830D5">
          <w:rPr>
            <w:rStyle w:val="ad"/>
            <w:rFonts w:ascii="Calibri" w:eastAsia="Google Sans" w:hAnsi="Calibri" w:cs="Calibri"/>
            <w:noProof/>
          </w:rPr>
          <w:t xml:space="preserve">IV.1. IAEA Phase I: Planning and Investment Cost Assessment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7"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54310DD1" w14:textId="7DDFC430"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8" w:history="1">
        <w:r xmlns:w="http://schemas.openxmlformats.org/wordprocessingml/2006/main" w:rsidRPr="00A830D5">
          <w:rPr>
            <w:rStyle w:val="ad"/>
            <w:rFonts w:ascii="Calibri" w:eastAsia="Google Sans" w:hAnsi="Calibri" w:cs="Calibri"/>
            <w:noProof/>
          </w:rPr>
          <w:t xml:space="preserve">IV.2. IAEA Phase II: Procurement, Construction and Project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8"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78EBE0DE" w14:textId="337F8943"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29" w:history="1">
        <w:r xmlns:w="http://schemas.openxmlformats.org/wordprocessingml/2006/main" w:rsidRPr="00A830D5">
          <w:rPr>
            <w:rStyle w:val="ad"/>
            <w:rFonts w:ascii="Calibri" w:eastAsia="Google Sans" w:hAnsi="Calibri" w:cs="Calibri"/>
            <w:noProof/>
          </w:rPr>
          <w:t xml:space="preserve">IV.3. Table: Integration of IAEA Requirements and Price Monitoring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2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0C1E9711" w14:textId="253F4A00"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0" w:history="1">
        <w:r xmlns:w="http://schemas.openxmlformats.org/wordprocessingml/2006/main" w:rsidRPr="00A830D5">
          <w:rPr>
            <w:rStyle w:val="ad"/>
            <w:rFonts w:ascii="Calibri" w:eastAsia="Google Sans" w:hAnsi="Calibri" w:cs="Calibri"/>
            <w:noProof/>
          </w:rPr>
          <w:t xml:space="preserve">V. Regulations and Technical Requirements for the Price Control System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0"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C9628BE" w14:textId="005C1297"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1" w:history="1">
        <w:r xmlns:w="http://schemas.openxmlformats.org/wordprocessingml/2006/main" w:rsidRPr="00A830D5">
          <w:rPr>
            <w:rStyle w:val="ad"/>
            <w:rFonts w:ascii="Calibri" w:eastAsia="Google Sans" w:hAnsi="Calibri" w:cs="Calibri"/>
            <w:noProof/>
          </w:rPr>
          <w:t xml:space="preserve">V.1. Organizational and Audit Regulations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1"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77A5B206" w14:textId="6503D42A"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2" w:history="1">
        <w:r xmlns:w="http://schemas.openxmlformats.org/wordprocessingml/2006/main" w:rsidRPr="00A830D5">
          <w:rPr>
            <w:rStyle w:val="ad"/>
            <w:rFonts w:ascii="Calibri" w:eastAsia="Google Sans" w:hAnsi="Calibri" w:cs="Calibri"/>
            <w:noProof/>
          </w:rPr>
          <w:t xml:space="preserve">V.2. Technical Requirements for the Integrated Information System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AAB8871" w14:textId="1844D30A" w:rsidR="00107188" w:rsidRDefault="00107188">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3" w:history="1">
        <w:r xmlns:w="http://schemas.openxmlformats.org/wordprocessingml/2006/main" w:rsidRPr="00A830D5">
          <w:rPr>
            <w:rStyle w:val="ad"/>
            <w:rFonts w:ascii="Calibri" w:eastAsia="Google Sans" w:hAnsi="Calibri" w:cs="Calibri"/>
            <w:noProof/>
          </w:rPr>
          <w:t xml:space="preserve">VI. Conclusion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3"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119E1F0F" w14:textId="59D22558"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4" w:history="1">
        <w:r xmlns:w="http://schemas.openxmlformats.org/wordprocessingml/2006/main" w:rsidRPr="00A830D5">
          <w:rPr>
            <w:rStyle w:val="ad"/>
            <w:rFonts w:ascii="Calibri" w:eastAsia="Google Sans" w:hAnsi="Calibri" w:cs="Calibri"/>
            <w:noProof/>
          </w:rPr>
          <w:t xml:space="preserve">VI.1. Key Findings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4"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7A1A4B47" w14:textId="1B54DA30"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5" w:history="1">
        <w:r xmlns:w="http://schemas.openxmlformats.org/wordprocessingml/2006/main" w:rsidRPr="00A830D5">
          <w:rPr>
            <w:rStyle w:val="ad"/>
            <w:rFonts w:ascii="Calibri" w:eastAsia="Google Sans" w:hAnsi="Calibri" w:cs="Calibri"/>
            <w:noProof/>
          </w:rPr>
          <w:t xml:space="preserve">VI.2. Five Directive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5"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5DC6D1E9" w14:textId="270952B7" w:rsidR="00107188" w:rsidRDefault="00107188">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136" w:history="1">
        <w:r xmlns:w="http://schemas.openxmlformats.org/wordprocessingml/2006/main" w:rsidRPr="00A830D5">
          <w:rPr>
            <w:rStyle w:val="ad"/>
            <w:rFonts w:ascii="Calibri" w:eastAsia="Google Sans" w:hAnsi="Calibri" w:cs="Calibri"/>
            <w:noProof/>
          </w:rPr>
          <w:t xml:space="preserve">Appendix: Comparison of Contractual Mechanisms for Managing Price Escalation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_Toc210512136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136"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287D70DB" w14:textId="2F6FBFDF" w:rsidR="007E187A" w:rsidRDefault="007E187A" w:rsidP="007E187A">
      <w:pPr>
        <w:rPr>
          <w:lang w:val="ru-RU"/>
        </w:rPr>
      </w:pPr>
      <w:r>
        <w:rPr>
          <w:lang w:val="ru-RU"/>
        </w:rPr>
        <w:fldChar w:fldCharType="end"/>
      </w:r>
    </w:p>
    <w:p w14:paraId="32E7076B" w14:textId="77777777" w:rsidR="007E187A" w:rsidRPr="007E187A" w:rsidRDefault="007E187A" w:rsidP="007E187A">
      <w:pPr>
        <w:rPr>
          <w:lang w:val="ru-RU"/>
        </w:rPr>
      </w:pPr>
    </w:p>
    <w:p w14:paraId="7332E23C" w14:textId="207E56D5"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512115"/>
      <w:r xmlns:w="http://schemas.openxmlformats.org/wordprocessingml/2006/main" w:rsidRPr="007E187A">
        <w:rPr>
          <w:rFonts w:ascii="Calibri" w:eastAsia="Google Sans" w:hAnsi="Calibri" w:cs="Calibri"/>
          <w:color w:val="1B1C1D"/>
        </w:rPr>
        <w:lastRenderedPageBreak xmlns:w="http://schemas.openxmlformats.org/wordprocessingml/2006/main"/>
      </w:r>
      <w:r xmlns:w="http://schemas.openxmlformats.org/wordprocessingml/2006/main" w:rsidRPr="007E187A">
        <w:rPr>
          <w:rFonts w:ascii="Calibri" w:eastAsia="Google Sans" w:hAnsi="Calibri" w:cs="Calibri"/>
          <w:color w:val="1B1C1D"/>
        </w:rPr>
        <w:t xml:space="preserve">I. Strategic Rationale for the Critical Importance of Continuous Monitoring</w:t>
      </w:r>
      <w:bookmarkEnd xmlns:w="http://schemas.openxmlformats.org/wordprocessingml/2006/main" w:id="1"/>
    </w:p>
    <w:p w14:paraId="539D7703"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construction of a nuclear power plant (NPP) is one of the most complex, capital-intensive, and long-term investment projects in the global economy. The success of such projects, often spanning 10–15 years, depends on the ability of management (owner/operator) to anticipate and effectively manage financial risks arising from macroeconomic volatility, currency fluctuations, and inflationary pressures. In the context of fixed-price contracts (EPCs), continuous monitoring of current prices for components, construction materials, and services is not simply an operational procedure but a critical tool for strategic investment risk management.</w:t>
      </w:r>
    </w:p>
    <w:p w14:paraId="17748D87"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512116"/>
      <w:r xmlns:w="http://schemas.openxmlformats.org/wordprocessingml/2006/main" w:rsidRPr="007E187A">
        <w:rPr>
          <w:rFonts w:ascii="Calibri" w:eastAsia="Google Sans" w:hAnsi="Calibri" w:cs="Calibri"/>
          <w:color w:val="1B1C1D"/>
        </w:rPr>
        <w:t xml:space="preserve">I.1. NPP Financial Model: CAPEX Dominance and Duration of Terms</w:t>
      </w:r>
      <w:bookmarkEnd xmlns:w="http://schemas.openxmlformats.org/wordprocessingml/2006/main" w:id="2"/>
    </w:p>
    <w:p w14:paraId="6589AE32" w14:textId="5AEB7F03"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Nuclear power projects are characterized by a high ratio of fixed capital expenditures (CAPEX) to variable operating expenditures (OPEX), making them extremely sensitive to initial construction costs and implementation timelines. Analysis shows that capital costs associated with construction and financing can account for up to 70% of the total cost of electricity produced (Leveled Cost of Electricity, LCOE) </w:t>
      </w:r>
      <w:r xmlns:w="http://schemas.openxmlformats.org/wordprocessingml/2006/main" w:rsidRPr="007E187A">
        <w:rPr>
          <w:rFonts w:ascii="Calibri" w:eastAsia="Google Sans Text" w:hAnsi="Calibri" w:cs="Calibri"/>
          <w:color w:val="575B5F"/>
          <w:sz w:val="24"/>
          <w:szCs w:val="24"/>
          <w:vertAlign w:val="superscript"/>
        </w:rPr>
        <w:t xml:space="preserve">.</w:t>
      </w:r>
    </w:p>
    <w:p w14:paraId="061A878F"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A key factor determining the growth of a project's final cost is its duration. With a 10-15-year construction cycle, any delay in the schedule leads to a significant increase in Interest During Construction (IDC). </w:t>
      </w:r>
      <w:r xmlns:w="http://schemas.openxmlformats.org/wordprocessingml/2006/main" w:rsidRPr="007E187A">
        <w:rPr>
          <w:rFonts w:ascii="Calibri" w:eastAsia="Google Sans Text" w:hAnsi="Calibri" w:cs="Calibri"/>
          <w:color w:val="575B5F"/>
          <w:sz w:val="24"/>
          <w:szCs w:val="24"/>
          <w:vertAlign w:val="superscript"/>
        </w:rPr>
        <w:t xml:space="preserve">2 </w:t>
      </w:r>
      <w:r xmlns:w="http://schemas.openxmlformats.org/wordprocessingml/2006/main" w:rsidRPr="007E187A">
        <w:rPr>
          <w:rFonts w:ascii="Calibri" w:eastAsia="Google Sans Text" w:hAnsi="Calibri" w:cs="Calibri"/>
          <w:color w:val="1B1C1D"/>
        </w:rPr>
        <w:t xml:space="preserve">Delays directly increase the overall financial burden of a project and heighten the perceived investment risk. </w:t>
      </w:r>
      <w:r xmlns:w="http://schemas.openxmlformats.org/wordprocessingml/2006/main" w:rsidRPr="007E187A">
        <w:rPr>
          <w:rFonts w:ascii="Calibri" w:eastAsia="Google Sans Text" w:hAnsi="Calibri" w:cs="Calibri"/>
          <w:color w:val="575B5F"/>
          <w:sz w:val="24"/>
          <w:szCs w:val="24"/>
          <w:vertAlign w:val="superscript"/>
        </w:rPr>
        <w:t xml:space="preserve">2 </w:t>
      </w:r>
      <w:r xmlns:w="http://schemas.openxmlformats.org/wordprocessingml/2006/main" w:rsidRPr="007E187A">
        <w:rPr>
          <w:rFonts w:ascii="Calibri" w:eastAsia="Google Sans Text" w:hAnsi="Calibri" w:cs="Calibri"/>
          <w:color w:val="1B1C1D"/>
        </w:rPr>
        <w:t xml:space="preserve">This relationship highlights that uncontrolled price increases for key resources, which can trigger procurement delays or disputes with contractors, have a double negative effect, multiplying financial losses by increasing IDC.</w:t>
      </w:r>
    </w:p>
    <w:p w14:paraId="1E58C0C2"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512117"/>
      <w:r xmlns:w="http://schemas.openxmlformats.org/wordprocessingml/2006/main" w:rsidRPr="007E187A">
        <w:rPr>
          <w:rFonts w:ascii="Calibri" w:eastAsia="Google Sans" w:hAnsi="Calibri" w:cs="Calibri"/>
          <w:color w:val="1B1C1D"/>
        </w:rPr>
        <w:t xml:space="preserve">I.2. Capital Expenditure Sensitivity Analysis (CAPEX)</w:t>
      </w:r>
      <w:bookmarkEnd xmlns:w="http://schemas.openxmlformats.org/wordprocessingml/2006/main" w:id="3"/>
    </w:p>
    <w:p w14:paraId="6D4B054C" w14:textId="42CF1B5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For Gen III+ NPP projects, monitoring should focus on cost items that are most susceptible to market volatility and may cause disputes within the EPC contract indexation framework.</w:t>
      </w:r>
    </w:p>
    <w:p w14:paraId="721731BD" w14:textId="77777777" w:rsidR="003B5A58" w:rsidRPr="007E187A" w:rsidRDefault="00000000" w:rsidP="007E187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A detailed breakdown of CAPEX indicates the following critical components:</w:t>
      </w:r>
    </w:p>
    <w:p w14:paraId="7EDC0688" w14:textId="77777777" w:rsidR="003B5A58" w:rsidRPr="007E187A" w:rsidRDefault="00000000" w:rsidP="007E187A">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On-site Labor: </w:t>
      </w:r>
      <w:r xmlns:w="http://schemas.openxmlformats.org/wordprocessingml/2006/main" w:rsidRPr="007E187A">
        <w:rPr>
          <w:rFonts w:ascii="Calibri" w:eastAsia="Google Sans Text" w:hAnsi="Calibri" w:cs="Calibri"/>
          <w:color w:val="1B1C1D"/>
        </w:rPr>
        <w:t xml:space="preserve">Accounts for approximately 25% of the total cost. </w:t>
      </w:r>
      <w:r xmlns:w="http://schemas.openxmlformats.org/wordprocessingml/2006/main" w:rsidRPr="007E187A">
        <w:rPr>
          <w:rFonts w:ascii="Calibri" w:eastAsia="Google Sans Text" w:hAnsi="Calibri" w:cs="Calibri"/>
          <w:color w:val="575B5F"/>
          <w:sz w:val="24"/>
          <w:szCs w:val="24"/>
          <w:vertAlign w:val="superscript"/>
        </w:rPr>
        <w:t xml:space="preserve">3 </w:t>
      </w:r>
      <w:r xmlns:w="http://schemas.openxmlformats.org/wordprocessingml/2006/main" w:rsidRPr="007E187A">
        <w:rPr>
          <w:rFonts w:ascii="Calibri" w:eastAsia="Google Sans Text" w:hAnsi="Calibri" w:cs="Calibri"/>
          <w:color w:val="1B1C1D"/>
        </w:rPr>
        <w:t xml:space="preserve">This component is sensitive to local economic conditions, wage inflation, and skilled labor shortages.</w:t>
      </w:r>
    </w:p>
    <w:p w14:paraId="59F39EBE" w14:textId="77777777" w:rsidR="003B5A58" w:rsidRPr="007E187A" w:rsidRDefault="00000000" w:rsidP="007E187A">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Construction Materials: </w:t>
      </w:r>
      <w:r xmlns:w="http://schemas.openxmlformats.org/wordprocessingml/2006/main" w:rsidRPr="007E187A">
        <w:rPr>
          <w:rFonts w:ascii="Calibri" w:eastAsia="Google Sans Text" w:hAnsi="Calibri" w:cs="Calibri"/>
          <w:color w:val="1B1C1D"/>
        </w:rPr>
        <w:t xml:space="preserve">Accounts for approximately 12% of CAPEX. </w:t>
      </w:r>
      <w:r xmlns:w="http://schemas.openxmlformats.org/wordprocessingml/2006/main" w:rsidRPr="007E187A">
        <w:rPr>
          <w:rFonts w:ascii="Calibri" w:eastAsia="Google Sans Text" w:hAnsi="Calibri" w:cs="Calibri"/>
          <w:color w:val="575B5F"/>
          <w:sz w:val="24"/>
          <w:szCs w:val="24"/>
          <w:vertAlign w:val="superscript"/>
        </w:rPr>
        <w:t xml:space="preserve">3 </w:t>
      </w:r>
      <w:r xmlns:w="http://schemas.openxmlformats.org/wordprocessingml/2006/main" w:rsidRPr="007E187A">
        <w:rPr>
          <w:rFonts w:ascii="Calibri" w:eastAsia="Google Sans Text" w:hAnsi="Calibri" w:cs="Calibri"/>
          <w:color w:val="1B1C1D"/>
        </w:rPr>
        <w:t xml:space="preserve">This includes volumes of steel, concrete, and other raw materials whose prices can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fluctuate widely, as demonstrated during recent global economic shocks. </w:t>
      </w:r>
      <w:r xmlns:w="http://schemas.openxmlformats.org/wordprocessingml/2006/main" w:rsidRPr="007E187A">
        <w:rPr>
          <w:rFonts w:ascii="Calibri" w:eastAsia="Google Sans Text" w:hAnsi="Calibri" w:cs="Calibri"/>
          <w:color w:val="575B5F"/>
          <w:sz w:val="24"/>
          <w:szCs w:val="24"/>
          <w:vertAlign w:val="superscript"/>
        </w:rPr>
        <w:t xml:space="preserve">4</w:t>
      </w:r>
    </w:p>
    <w:p w14:paraId="721DCB4B" w14:textId="77777777" w:rsidR="003B5A58" w:rsidRPr="007E187A" w:rsidRDefault="00000000" w:rsidP="007E187A">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Mechanical Equipment: </w:t>
      </w:r>
      <w:r xmlns:w="http://schemas.openxmlformats.org/wordprocessingml/2006/main" w:rsidRPr="007E187A">
        <w:rPr>
          <w:rFonts w:ascii="Calibri" w:eastAsia="Google Sans Text" w:hAnsi="Calibri" w:cs="Calibri"/>
          <w:color w:val="1B1C1D"/>
        </w:rPr>
        <w:t xml:space="preserve">The share is approximately 16%. </w:t>
      </w:r>
      <w:r xmlns:w="http://schemas.openxmlformats.org/wordprocessingml/2006/main" w:rsidRPr="007E187A">
        <w:rPr>
          <w:rFonts w:ascii="Calibri" w:eastAsia="Google Sans Text" w:hAnsi="Calibri" w:cs="Calibri"/>
          <w:color w:val="575B5F"/>
          <w:sz w:val="24"/>
          <w:szCs w:val="24"/>
          <w:vertAlign w:val="superscript"/>
        </w:rPr>
        <w:t xml:space="preserve">3 </w:t>
      </w:r>
      <w:r xmlns:w="http://schemas.openxmlformats.org/wordprocessingml/2006/main" w:rsidRPr="007E187A">
        <w:rPr>
          <w:rFonts w:ascii="Calibri" w:eastAsia="Google Sans Text" w:hAnsi="Calibri" w:cs="Calibri"/>
          <w:color w:val="1B1C1D"/>
        </w:rPr>
        <w:t xml:space="preserve">This component, along with control systems and instrumentation (8%) </w:t>
      </w:r>
      <w:r xmlns:w="http://schemas.openxmlformats.org/wordprocessingml/2006/main" w:rsidRPr="007E187A">
        <w:rPr>
          <w:rFonts w:ascii="Calibri" w:eastAsia="Google Sans Text" w:hAnsi="Calibri" w:cs="Calibri"/>
          <w:color w:val="575B5F"/>
          <w:sz w:val="24"/>
          <w:szCs w:val="24"/>
          <w:vertAlign w:val="superscript"/>
        </w:rPr>
        <w:t xml:space="preserve">3 </w:t>
      </w:r>
      <w:r xmlns:w="http://schemas.openxmlformats.org/wordprocessingml/2006/main" w:rsidRPr="007E187A">
        <w:rPr>
          <w:rFonts w:ascii="Calibri" w:eastAsia="Google Sans Text" w:hAnsi="Calibri" w:cs="Calibri"/>
          <w:color w:val="1B1C1D"/>
        </w:rPr>
        <w:t xml:space="preserve">, is critically dependent on the global supply chain.</w:t>
      </w:r>
    </w:p>
    <w:p w14:paraId="48CDD380" w14:textId="77777777" w:rsidR="007E187A" w:rsidRPr="007E187A" w:rsidRDefault="00000000" w:rsidP="007E187A">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project's dependence on global raw material prices and production capacity constraints stems from the need for highly specialized components, such as heavy forgings, whose production is concentrated among a limited number of suppliers (e.g., Japan Steel Works and Creusot Forge). </w:t>
      </w:r>
      <w:r xmlns:w="http://schemas.openxmlformats.org/wordprocessingml/2006/main" w:rsidRPr="007E187A">
        <w:rPr>
          <w:rFonts w:ascii="Calibri" w:eastAsia="Google Sans Text" w:hAnsi="Calibri" w:cs="Calibri"/>
          <w:color w:val="575B5F"/>
          <w:sz w:val="24"/>
          <w:szCs w:val="24"/>
          <w:vertAlign w:val="superscript"/>
        </w:rPr>
        <w:t xml:space="preserve">5 </w:t>
      </w:r>
      <w:r xmlns:w="http://schemas.openxmlformats.org/wordprocessingml/2006/main" w:rsidRPr="007E187A">
        <w:rPr>
          <w:rFonts w:ascii="Calibri" w:eastAsia="Google Sans Text" w:hAnsi="Calibri" w:cs="Calibri"/>
          <w:color w:val="1B1C1D"/>
        </w:rPr>
        <w:t xml:space="preserve">This limited supply increases price volatility and increases the risks associated with late delivery.</w:t>
      </w:r>
    </w:p>
    <w:p w14:paraId="3FCA8B3F"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 w:name="_Toc210512118"/>
      <w:r xmlns:w="http://schemas.openxmlformats.org/wordprocessingml/2006/main" w:rsidRPr="007E187A">
        <w:rPr>
          <w:rFonts w:ascii="Calibri" w:eastAsia="Google Sans" w:hAnsi="Calibri" w:cs="Calibri"/>
          <w:color w:val="1B1C1D"/>
        </w:rPr>
        <w:t xml:space="preserve">I.3. The Need for Price Monitoring as a Chart and Cost of Capital Management Tool</w:t>
      </w:r>
      <w:bookmarkEnd xmlns:w="http://schemas.openxmlformats.org/wordprocessingml/2006/main" w:id="4"/>
    </w:p>
    <w:p w14:paraId="66FB9C06" w14:textId="57172CB4"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Ignoring price increases for critical materials such as steel, cement, or specialty metals leads to financial disputes between the client and contractor. These disputes can slow down the procurement or construction process, which in turn leads to delays. Given that delays in a 10- to 15-year construction cycle dramatically increase IDC </w:t>
      </w:r>
      <w:r xmlns:w="http://schemas.openxmlformats.org/wordprocessingml/2006/main" w:rsidRPr="007E187A">
        <w:rPr>
          <w:rFonts w:ascii="Calibri" w:eastAsia="Google Sans Text" w:hAnsi="Calibri" w:cs="Calibri"/>
          <w:color w:val="575B5F"/>
          <w:sz w:val="24"/>
          <w:szCs w:val="24"/>
          <w:vertAlign w:val="superscript"/>
        </w:rPr>
        <w:t xml:space="preserve">2 </w:t>
      </w:r>
      <w:r xmlns:w="http://schemas.openxmlformats.org/wordprocessingml/2006/main" w:rsidRPr="007E187A">
        <w:rPr>
          <w:rFonts w:ascii="Calibri" w:eastAsia="Google Sans Text" w:hAnsi="Calibri" w:cs="Calibri"/>
          <w:color w:val="1B1C1D"/>
        </w:rPr>
        <w:t xml:space="preserve">, the cost of a delay caused by a price dispute can exceed the material price increase itself by an order of magnitude. Therefore, continuous and objective price monitoring serves as a</w:t>
      </w:r>
      <w:r xmlns:w="http://schemas.openxmlformats.org/wordprocessingml/2006/main" w:rsidR="00EB61A2">
        <w:rPr>
          <w:rFonts w:ascii="Calibri" w:eastAsia="Google Sans Text" w:hAnsi="Calibri" w:cs="Calibri"/>
          <w:color w:val="1B1C1D"/>
          <w:lang w:val="ru-RU"/>
        </w:rPr>
        <w:t xml:space="preserve"> </w:t>
      </w:r>
      <w:r xmlns:w="http://schemas.openxmlformats.org/wordprocessingml/2006/main" w:rsidRPr="007E187A">
        <w:rPr>
          <w:rFonts w:ascii="Calibri" w:eastAsia="Google Sans Text" w:hAnsi="Calibri" w:cs="Calibri"/>
          <w:b/>
          <w:color w:val="1B1C1D"/>
        </w:rPr>
        <w:t xml:space="preserve">a project schedule management tool (Schedule Integrity) </w:t>
      </w:r>
      <w:r xmlns:w="http://schemas.openxmlformats.org/wordprocessingml/2006/main" w:rsidRPr="007E187A">
        <w:rPr>
          <w:rFonts w:ascii="Calibri" w:eastAsia="Google Sans Text" w:hAnsi="Calibri" w:cs="Calibri"/>
          <w:color w:val="1B1C1D"/>
        </w:rPr>
        <w:t xml:space="preserve">, and not just as a budget control mechanism.</w:t>
      </w:r>
    </w:p>
    <w:p w14:paraId="5D9D8CFC"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Moreover, price unpredictability directly affects the financial health of a project through the cost of capital. Historical precedents show that large Western projects (Olkiluoto 3, Flamanville 3, Vogtle) faced massive cost overruns, ranging from 79% to 250%. </w:t>
      </w:r>
      <w:r xmlns:w="http://schemas.openxmlformats.org/wordprocessingml/2006/main" w:rsidRPr="007E187A">
        <w:rPr>
          <w:rFonts w:ascii="Calibri" w:eastAsia="Google Sans Text" w:hAnsi="Calibri" w:cs="Calibri"/>
          <w:color w:val="575B5F"/>
          <w:sz w:val="24"/>
          <w:szCs w:val="24"/>
          <w:vertAlign w:val="superscript"/>
        </w:rPr>
        <w:t xml:space="preserve">6 </w:t>
      </w:r>
      <w:r xmlns:w="http://schemas.openxmlformats.org/wordprocessingml/2006/main" w:rsidRPr="007E187A">
        <w:rPr>
          <w:rFonts w:ascii="Calibri" w:eastAsia="Google Sans Text" w:hAnsi="Calibri" w:cs="Calibri"/>
          <w:color w:val="1B1C1D"/>
        </w:rPr>
        <w:t xml:space="preserve">For example, the total cost of the Vogtle project in the US rose to $32 billion (about $11,000/kW). </w:t>
      </w:r>
      <w:r xmlns:w="http://schemas.openxmlformats.org/wordprocessingml/2006/main" w:rsidRPr="007E187A">
        <w:rPr>
          <w:rFonts w:ascii="Calibri" w:eastAsia="Google Sans Text" w:hAnsi="Calibri" w:cs="Calibri"/>
          <w:color w:val="575B5F"/>
          <w:sz w:val="24"/>
          <w:szCs w:val="24"/>
          <w:vertAlign w:val="superscript"/>
        </w:rPr>
        <w:t xml:space="preserve">8 </w:t>
      </w:r>
      <w:r xmlns:w="http://schemas.openxmlformats.org/wordprocessingml/2006/main" w:rsidRPr="007E187A">
        <w:rPr>
          <w:rFonts w:ascii="Calibri" w:eastAsia="Google Sans Text" w:hAnsi="Calibri" w:cs="Calibri"/>
          <w:color w:val="1B1C1D"/>
        </w:rPr>
        <w:t xml:space="preserve">However, as the Vogtle case showed, the direct impact of inflation in the early stages was relatively insignificant (for example, COVID-19 costs accounted for less than 1% of the total cost of $36 billion). </w:t>
      </w:r>
      <w:r xmlns:w="http://schemas.openxmlformats.org/wordprocessingml/2006/main" w:rsidRPr="007E187A">
        <w:rPr>
          <w:rFonts w:ascii="Calibri" w:eastAsia="Google Sans Text" w:hAnsi="Calibri" w:cs="Calibri"/>
          <w:color w:val="575B5F"/>
          <w:sz w:val="24"/>
          <w:szCs w:val="24"/>
          <w:vertAlign w:val="superscript"/>
        </w:rPr>
        <w:t xml:space="preserve">9 </w:t>
      </w:r>
      <w:r xmlns:w="http://schemas.openxmlformats.org/wordprocessingml/2006/main" w:rsidRPr="007E187A">
        <w:rPr>
          <w:rFonts w:ascii="Calibri" w:eastAsia="Google Sans Text" w:hAnsi="Calibri" w:cs="Calibri"/>
          <w:color w:val="1B1C1D"/>
        </w:rPr>
        <w:t xml:space="preserve">The main reason for the cost overruns was the lack of effective management and control in the early stages, which led to the need to redesign modules and the bankruptcy of the key contractor, Westinghouse, in 2017. </w:t>
      </w:r>
      <w:r xmlns:w="http://schemas.openxmlformats.org/wordprocessingml/2006/main" w:rsidRPr="007E187A">
        <w:rPr>
          <w:rFonts w:ascii="Calibri" w:eastAsia="Google Sans Text" w:hAnsi="Calibri" w:cs="Calibri"/>
          <w:color w:val="575B5F"/>
          <w:sz w:val="24"/>
          <w:szCs w:val="24"/>
          <w:vertAlign w:val="superscript"/>
        </w:rPr>
        <w:t xml:space="preserve">9</w:t>
      </w:r>
    </w:p>
    <w:p w14:paraId="152E72E2" w14:textId="322560C3"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Sensitivity analysis using stochastic models confirms that for nuclear power plants, the WACC has a greater overall impact on LCOE than Overnight Cost itself. </w:t>
      </w:r>
      <w:r xmlns:w="http://schemas.openxmlformats.org/wordprocessingml/2006/main" w:rsidRPr="007E187A">
        <w:rPr>
          <w:rFonts w:ascii="Calibri" w:eastAsia="Google Sans Text" w:hAnsi="Calibri" w:cs="Calibri"/>
          <w:color w:val="575B5F"/>
          <w:sz w:val="24"/>
          <w:szCs w:val="24"/>
          <w:vertAlign w:val="superscript"/>
        </w:rPr>
        <w:t xml:space="preserve">10 </w:t>
      </w:r>
      <w:r xmlns:w="http://schemas.openxmlformats.org/wordprocessingml/2006/main" w:rsidRPr="007E187A">
        <w:rPr>
          <w:rFonts w:ascii="Calibri" w:eastAsia="Google Sans Text" w:hAnsi="Calibri" w:cs="Calibri"/>
          <w:color w:val="1B1C1D"/>
        </w:rPr>
        <w:t xml:space="preserve">Price unpredictability and a history of cost overruns increase the perceived risk of a project, forcing investors to demand a higher WACC. A robust price monitoring system that ensures transparency and manageability of inflation risk strategically reduces perceived investment risk and, as a result,</w:t>
      </w:r>
      <w:r xmlns:w="http://schemas.openxmlformats.org/wordprocessingml/2006/main" w:rsidR="00EB61A2">
        <w:rPr>
          <w:rFonts w:ascii="Calibri" w:eastAsia="Google Sans Text" w:hAnsi="Calibri" w:cs="Calibri"/>
          <w:color w:val="1B1C1D"/>
          <w:lang w:val="ru-RU"/>
        </w:rPr>
        <w:t xml:space="preserve"> </w:t>
      </w:r>
      <w:r xmlns:w="http://schemas.openxmlformats.org/wordprocessingml/2006/main" w:rsidRPr="007E187A">
        <w:rPr>
          <w:rFonts w:ascii="Calibri" w:eastAsia="Google Sans Text" w:hAnsi="Calibri" w:cs="Calibri"/>
          <w:b/>
          <w:color w:val="1B1C1D"/>
        </w:rPr>
        <w:t xml:space="preserve">reduces WACC, being the most powerful lever for reducing LCOE </w:t>
      </w:r>
      <w:r xmlns:w="http://schemas.openxmlformats.org/wordprocessingml/2006/main" w:rsidRPr="007E187A">
        <w:rPr>
          <w:rFonts w:ascii="Calibri" w:eastAsia="Google Sans Text" w:hAnsi="Calibri" w:cs="Calibri"/>
          <w:color w:val="1B1C1D"/>
        </w:rPr>
        <w:t xml:space="preserve">.</w:t>
      </w:r>
    </w:p>
    <w:p w14:paraId="5F54A181" w14:textId="77777777"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5" w:name="_Toc210512119"/>
      <w:r xmlns:w="http://schemas.openxmlformats.org/wordprocessingml/2006/main" w:rsidRPr="007E187A">
        <w:rPr>
          <w:rFonts w:ascii="Calibri" w:eastAsia="Google Sans" w:hAnsi="Calibri" w:cs="Calibri"/>
          <w:color w:val="1B1C1D"/>
        </w:rPr>
        <w:lastRenderedPageBreak xmlns:w="http://schemas.openxmlformats.org/wordprocessingml/2006/main"/>
      </w:r>
      <w:r xmlns:w="http://schemas.openxmlformats.org/wordprocessingml/2006/main" w:rsidRPr="007E187A">
        <w:rPr>
          <w:rFonts w:ascii="Calibri" w:eastAsia="Google Sans" w:hAnsi="Calibri" w:cs="Calibri"/>
          <w:color w:val="1B1C1D"/>
        </w:rPr>
        <w:t xml:space="preserve">II. Risk Management in the Context of Fixed Price Contracts (EPCs)</w:t>
      </w:r>
      <w:bookmarkEnd xmlns:w="http://schemas.openxmlformats.org/wordprocessingml/2006/main" w:id="5"/>
    </w:p>
    <w:p w14:paraId="316619C5"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Traditional risk management approaches based on classic EPC contracts with a pure fixed price are proving untenable in long-term nuclear projects. A transition to complex, index-based contracting models is necessary, the success of which critically depends on continuous and objective price monitoring.</w:t>
      </w:r>
    </w:p>
    <w:p w14:paraId="1114AFAB"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512120"/>
      <w:r xmlns:w="http://schemas.openxmlformats.org/wordprocessingml/2006/main" w:rsidRPr="007E187A">
        <w:rPr>
          <w:rFonts w:ascii="Calibri" w:eastAsia="Google Sans" w:hAnsi="Calibri" w:cs="Calibri"/>
          <w:color w:val="1B1C1D"/>
        </w:rPr>
        <w:t xml:space="preserve">II.1. Inconsistency of Classic EPC with Long-Term Nuclear Projects</w:t>
      </w:r>
      <w:bookmarkEnd xmlns:w="http://schemas.openxmlformats.org/wordprocessingml/2006/main" w:id="6"/>
    </w:p>
    <w:p w14:paraId="15867040" w14:textId="34F75F6D"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Due to the complexity, length, and unpredictability inherent in the nuclear industry, especially for the country's first unit (First-of-a-Kind, FOAK), signing a classic "fixed price, fixed term" EPC contract is a "relatively distant prospect." </w:t>
      </w:r>
      <w:r xmlns:w="http://schemas.openxmlformats.org/wordprocessingml/2006/main" w:rsidRPr="007E187A">
        <w:rPr>
          <w:rFonts w:ascii="Calibri" w:eastAsia="Google Sans Text" w:hAnsi="Calibri" w:cs="Calibri"/>
          <w:color w:val="575B5F"/>
          <w:sz w:val="24"/>
          <w:szCs w:val="24"/>
          <w:vertAlign w:val="superscript"/>
        </w:rPr>
        <w:t xml:space="preserve">12</w:t>
      </w:r>
    </w:p>
    <w:p w14:paraId="618CF3E8"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Traditionally, under a fixed-price contract, the risk of inflation escalation falls entirely on the contractor. </w:t>
      </w:r>
      <w:r xmlns:w="http://schemas.openxmlformats.org/wordprocessingml/2006/main" w:rsidRPr="007E187A">
        <w:rPr>
          <w:rFonts w:ascii="Calibri" w:eastAsia="Google Sans Text" w:hAnsi="Calibri" w:cs="Calibri"/>
          <w:color w:val="575B5F"/>
          <w:sz w:val="24"/>
          <w:szCs w:val="24"/>
          <w:vertAlign w:val="superscript"/>
        </w:rPr>
        <w:t xml:space="preserve">13 </w:t>
      </w:r>
      <w:r xmlns:w="http://schemas.openxmlformats.org/wordprocessingml/2006/main" w:rsidRPr="007E187A">
        <w:rPr>
          <w:rFonts w:ascii="Calibri" w:eastAsia="Google Sans Text" w:hAnsi="Calibri" w:cs="Calibri"/>
          <w:color w:val="1B1C1D"/>
        </w:rPr>
        <w:t xml:space="preserve">However, attempting to cover this risk over a 10- to 15-year period forces the contractor to factor an excessively high risk premium into the price. This makes the contract price uncompetitive. The alternative scenario—inadequate risk hedging—can lead to the contractor's financial ruin and, consequently, to the shutdown or critical delay of the project, as occurred with the Westinghouse bankruptcy on the Vogtle project. </w:t>
      </w:r>
      <w:r xmlns:w="http://schemas.openxmlformats.org/wordprocessingml/2006/main" w:rsidRPr="007E187A">
        <w:rPr>
          <w:rFonts w:ascii="Calibri" w:eastAsia="Google Sans Text" w:hAnsi="Calibri" w:cs="Calibri"/>
          <w:color w:val="575B5F"/>
          <w:sz w:val="24"/>
          <w:szCs w:val="24"/>
          <w:vertAlign w:val="superscript"/>
        </w:rPr>
        <w:t xml:space="preserve">9</w:t>
      </w:r>
    </w:p>
    <w:p w14:paraId="683408DB"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only pragmatic and financially sustainable solution for long-term nuclear projects is the use of index-linked EPC contracts, which share risk between the Customer and the Contractor based on objective and transparent data.</w:t>
      </w:r>
    </w:p>
    <w:p w14:paraId="76C5EB7B"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7" w:name="_Toc210512121"/>
      <w:r xmlns:w="http://schemas.openxmlformats.org/wordprocessingml/2006/main" w:rsidRPr="007E187A">
        <w:rPr>
          <w:rFonts w:ascii="Calibri" w:eastAsia="Google Sans" w:hAnsi="Calibri" w:cs="Calibri"/>
          <w:color w:val="1B1C1D"/>
        </w:rPr>
        <w:t xml:space="preserve">II.2. Structuring Escalation Clauses</w:t>
      </w:r>
      <w:bookmarkEnd xmlns:w="http://schemas.openxmlformats.org/wordprocessingml/2006/main" w:id="7"/>
    </w:p>
    <w:p w14:paraId="1D12F9B8" w14:textId="2F44A049"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To implement an indexed EPC contract, it is necessary to develop detailed escalation clauses based on the Indexation Formula. </w:t>
      </w:r>
      <w:r xmlns:w="http://schemas.openxmlformats.org/wordprocessingml/2006/main" w:rsidRPr="007E187A">
        <w:rPr>
          <w:rFonts w:ascii="Calibri" w:eastAsia="Google Sans Text" w:hAnsi="Calibri" w:cs="Calibri"/>
          <w:color w:val="575B5F"/>
          <w:sz w:val="24"/>
          <w:szCs w:val="24"/>
          <w:vertAlign w:val="superscript"/>
        </w:rPr>
        <w:t xml:space="preserve">15</w:t>
      </w:r>
    </w:p>
    <w:p w14:paraId="7C02CEA6" w14:textId="77777777" w:rsidR="003B5A58" w:rsidRPr="007E187A" w:rsidRDefault="00000000" w:rsidP="007E187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Key requirements for the structure of reservations:</w:t>
      </w:r>
    </w:p>
    <w:p w14:paraId="12BEA919" w14:textId="77777777" w:rsidR="003B5A58" w:rsidRPr="007E187A" w:rsidRDefault="00000000" w:rsidP="007E187A">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Cost Detailing: </w:t>
      </w:r>
      <w:r xmlns:w="http://schemas.openxmlformats.org/wordprocessingml/2006/main" w:rsidRPr="007E187A">
        <w:rPr>
          <w:rFonts w:ascii="Calibri" w:eastAsia="Google Sans Text" w:hAnsi="Calibri" w:cs="Calibri"/>
          <w:color w:val="1B1C1D"/>
        </w:rPr>
        <w:t xml:space="preserve">Clauses should clearly define which types of costs are subject to escalation. Typically, this applies to labor costs, materials purchases, equipment purchases, and fuel. </w:t>
      </w:r>
      <w:r xmlns:w="http://schemas.openxmlformats.org/wordprocessingml/2006/main" w:rsidRPr="007E187A">
        <w:rPr>
          <w:rFonts w:ascii="Calibri" w:eastAsia="Google Sans Text" w:hAnsi="Calibri" w:cs="Calibri"/>
          <w:color w:val="575B5F"/>
          <w:sz w:val="24"/>
          <w:szCs w:val="24"/>
          <w:vertAlign w:val="superscript"/>
        </w:rPr>
        <w:t xml:space="preserve">13</w:t>
      </w:r>
    </w:p>
    <w:p w14:paraId="3769E20C" w14:textId="77777777" w:rsidR="003B5A58" w:rsidRPr="007E187A" w:rsidRDefault="00000000" w:rsidP="007E187A">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Trigger Events: </w:t>
      </w:r>
      <w:r xmlns:w="http://schemas.openxmlformats.org/wordprocessingml/2006/main" w:rsidRPr="007E187A">
        <w:rPr>
          <w:rFonts w:ascii="Calibri" w:eastAsia="Google Sans Text" w:hAnsi="Calibri" w:cs="Calibri"/>
          <w:color w:val="1B1C1D"/>
        </w:rPr>
        <w:t xml:space="preserve">Clear thresholds (Trigger Events) must be established, beyond which price adjustments can be activated. An example would be a significant jump in raw material prices (e.g., the 200-300% increase in timber prices during the pandemic, which triggered many construction clauses) </w:t>
      </w:r>
      <w:r xmlns:w="http://schemas.openxmlformats.org/wordprocessingml/2006/main" w:rsidRPr="007E187A">
        <w:rPr>
          <w:rFonts w:ascii="Calibri" w:eastAsia="Google Sans Text" w:hAnsi="Calibri" w:cs="Calibri"/>
          <w:color w:val="575B5F"/>
          <w:sz w:val="24"/>
          <w:szCs w:val="24"/>
          <w:vertAlign w:val="superscript"/>
        </w:rPr>
        <w:t xml:space="preserve">.</w:t>
      </w:r>
    </w:p>
    <w:p w14:paraId="7411C883" w14:textId="77777777" w:rsidR="003B5A58" w:rsidRPr="007E187A" w:rsidRDefault="00000000" w:rsidP="007E187A">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Administrative Regulations: </w:t>
      </w:r>
      <w:r xmlns:w="http://schemas.openxmlformats.org/wordprocessingml/2006/main" w:rsidRPr="007E187A">
        <w:rPr>
          <w:rFonts w:ascii="Calibri" w:eastAsia="Google Sans Text" w:hAnsi="Calibri" w:cs="Calibri"/>
          <w:color w:val="1B1C1D"/>
        </w:rPr>
        <w:t xml:space="preserve">The notification mechanism must be strictly regulated, including the method, timing and required volume of supporting documents from the contractor to justify the adjustment. </w:t>
      </w:r>
      <w:r xmlns:w="http://schemas.openxmlformats.org/wordprocessingml/2006/main" w:rsidRPr="007E187A">
        <w:rPr>
          <w:rFonts w:ascii="Calibri" w:eastAsia="Google Sans Text" w:hAnsi="Calibri" w:cs="Calibri"/>
          <w:color w:val="575B5F"/>
          <w:sz w:val="24"/>
          <w:szCs w:val="24"/>
          <w:vertAlign w:val="superscript"/>
        </w:rPr>
        <w:t xml:space="preserve">16</w:t>
      </w:r>
    </w:p>
    <w:p w14:paraId="5203AF8B" w14:textId="77777777" w:rsidR="007E187A" w:rsidRPr="007E187A" w:rsidRDefault="00000000" w:rsidP="007E187A">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A price monitoring system should actively monitor the costs and qualifications of local suppliers and labor, which is especially important in the context of new nuclear program countries (e.g., Serbia) classified by the IAEA as “Segment B” (units 1–4). </w:t>
      </w:r>
      <w:r xmlns:w="http://schemas.openxmlformats.org/wordprocessingml/2006/main" w:rsidRPr="007E187A">
        <w:rPr>
          <w:rFonts w:ascii="Calibri" w:eastAsia="Google Sans Text" w:hAnsi="Calibri" w:cs="Calibri"/>
          <w:color w:val="575B5F"/>
          <w:sz w:val="24"/>
          <w:szCs w:val="24"/>
          <w:vertAlign w:val="superscript"/>
        </w:rPr>
        <w:t xml:space="preserve">17 </w:t>
      </w:r>
      <w:r xmlns:w="http://schemas.openxmlformats.org/wordprocessingml/2006/main" w:rsidRPr="007E187A">
        <w:rPr>
          <w:rFonts w:ascii="Calibri" w:eastAsia="Google Sans Text" w:hAnsi="Calibri" w:cs="Calibri"/>
          <w:color w:val="1B1C1D"/>
        </w:rPr>
        <w:t xml:space="preserve">In such cases, localization efforts, although bringing macroeconomic benefits (job creation) </w:t>
      </w:r>
      <w:r xmlns:w="http://schemas.openxmlformats.org/wordprocessingml/2006/main" w:rsidRPr="007E187A">
        <w:rPr>
          <w:rFonts w:ascii="Calibri" w:eastAsia="Google Sans Text" w:hAnsi="Calibri" w:cs="Calibri"/>
          <w:color w:val="575B5F"/>
          <w:sz w:val="24"/>
          <w:szCs w:val="24"/>
          <w:vertAlign w:val="superscript"/>
        </w:rPr>
        <w:t xml:space="preserve">17 </w:t>
      </w:r>
      <w:r xmlns:w="http://schemas.openxmlformats.org/wordprocessingml/2006/main" w:rsidRPr="007E187A">
        <w:rPr>
          <w:rFonts w:ascii="Calibri" w:eastAsia="Google Sans Text" w:hAnsi="Calibri" w:cs="Calibri"/>
          <w:color w:val="1B1C1D"/>
        </w:rPr>
        <w:t xml:space="preserve">, may temporarily increase upfront costs due to the need to qualify new supply chains (Cost of Qualifying New Supply Chains). </w:t>
      </w:r>
      <w:r xmlns:w="http://schemas.openxmlformats.org/wordprocessingml/2006/main" w:rsidRPr="007E187A">
        <w:rPr>
          <w:rFonts w:ascii="Calibri" w:eastAsia="Google Sans Text" w:hAnsi="Calibri" w:cs="Calibri"/>
          <w:color w:val="575B5F"/>
          <w:sz w:val="24"/>
          <w:szCs w:val="24"/>
          <w:vertAlign w:val="superscript"/>
        </w:rPr>
        <w:t xml:space="preserve">19</w:t>
      </w:r>
    </w:p>
    <w:p w14:paraId="2466B03C"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0512122"/>
      <w:r xmlns:w="http://schemas.openxmlformats.org/wordprocessingml/2006/main" w:rsidRPr="007E187A">
        <w:rPr>
          <w:rFonts w:ascii="Calibri" w:eastAsia="Google Sans" w:hAnsi="Calibri" w:cs="Calibri"/>
          <w:color w:val="1B1C1D"/>
        </w:rPr>
        <w:t xml:space="preserve">II.3. Monitoring as a Tool for Audit and Dispute Resolution</w:t>
      </w:r>
      <w:bookmarkEnd xmlns:w="http://schemas.openxmlformats.org/wordprocessingml/2006/main" w:id="8"/>
    </w:p>
    <w:p w14:paraId="583DAB09" w14:textId="7272424E"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Since a fixed price for a nuclear project is unviable, the parties will inevitably switch to index-linked contracts. </w:t>
      </w:r>
      <w:r xmlns:w="http://schemas.openxmlformats.org/wordprocessingml/2006/main" w:rsidRPr="007E187A">
        <w:rPr>
          <w:rFonts w:ascii="Calibri" w:eastAsia="Google Sans Text" w:hAnsi="Calibri" w:cs="Calibri"/>
          <w:color w:val="575B5F"/>
          <w:sz w:val="24"/>
          <w:szCs w:val="24"/>
          <w:vertAlign w:val="superscript"/>
        </w:rPr>
        <w:t xml:space="preserve">12 </w:t>
      </w:r>
      <w:r xmlns:w="http://schemas.openxmlformats.org/wordprocessingml/2006/main" w:rsidRPr="007E187A">
        <w:rPr>
          <w:rFonts w:ascii="Calibri" w:eastAsia="Google Sans Text" w:hAnsi="Calibri" w:cs="Calibri"/>
          <w:color w:val="1B1C1D"/>
        </w:rPr>
        <w:t xml:space="preserve">The effectiveness of this mechanism depends entirely on the quality and objectivity of the source data used in the indexation formula. </w:t>
      </w:r>
      <w:r xmlns:w="http://schemas.openxmlformats.org/wordprocessingml/2006/main" w:rsidRPr="007E187A">
        <w:rPr>
          <w:rFonts w:ascii="Calibri" w:eastAsia="Google Sans Text" w:hAnsi="Calibri" w:cs="Calibri"/>
          <w:color w:val="575B5F"/>
          <w:sz w:val="24"/>
          <w:szCs w:val="24"/>
          <w:vertAlign w:val="superscript"/>
        </w:rPr>
        <w:t xml:space="preserve">15 </w:t>
      </w:r>
      <w:r xmlns:w="http://schemas.openxmlformats.org/wordprocessingml/2006/main" w:rsidRPr="007E187A">
        <w:rPr>
          <w:rFonts w:ascii="Calibri" w:eastAsia="Google Sans Text" w:hAnsi="Calibri" w:cs="Calibri"/>
          <w:color w:val="1B1C1D"/>
        </w:rPr>
        <w:t xml:space="preserve">If price monitoring is not continuous, transparent, and based on official, audited sources, any price adjustment will immediately lead to costly and lengthy disputes or arbitration.</w:t>
      </w:r>
    </w:p>
    <w:p w14:paraId="6238A4C9" w14:textId="4E7F1874"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Strict, independent price monitoring regulations, supervised by experts (such as NUCON and CONSILIO </w:t>
      </w:r>
      <w:r xmlns:w="http://schemas.openxmlformats.org/wordprocessingml/2006/main" w:rsidRPr="007E187A">
        <w:rPr>
          <w:rFonts w:ascii="Calibri" w:eastAsia="Google Sans Text" w:hAnsi="Calibri" w:cs="Calibri"/>
          <w:color w:val="575B5F"/>
          <w:sz w:val="24"/>
          <w:szCs w:val="24"/>
          <w:vertAlign w:val="superscript"/>
        </w:rPr>
        <w:t xml:space="preserve">20 </w:t>
      </w:r>
      <w:r xmlns:w="http://schemas.openxmlformats.org/wordprocessingml/2006/main" w:rsidRPr="007E187A">
        <w:rPr>
          <w:rFonts w:ascii="Calibri" w:eastAsia="Google Sans Text" w:hAnsi="Calibri" w:cs="Calibri"/>
          <w:color w:val="1B1C1D"/>
        </w:rPr>
        <w:t xml:space="preserve">), are</w:t>
      </w:r>
      <w:r xmlns:w="http://schemas.openxmlformats.org/wordprocessingml/2006/main" w:rsidR="00EB61A2">
        <w:rPr>
          <w:rFonts w:ascii="Calibri" w:eastAsia="Google Sans Text" w:hAnsi="Calibri" w:cs="Calibri"/>
          <w:color w:val="1B1C1D"/>
          <w:lang w:val="ru-RU"/>
        </w:rPr>
        <w:t xml:space="preserve"> </w:t>
      </w:r>
      <w:r xmlns:w="http://schemas.openxmlformats.org/wordprocessingml/2006/main" w:rsidRPr="007E187A">
        <w:rPr>
          <w:rFonts w:ascii="Calibri" w:eastAsia="Google Sans Text" w:hAnsi="Calibri" w:cs="Calibri"/>
          <w:b/>
          <w:color w:val="1B1C1D"/>
        </w:rPr>
        <w:t xml:space="preserve">a critical condition for the successful functioning of escalation clauses and the minimization of arbitration risks </w:t>
      </w:r>
      <w:r xmlns:w="http://schemas.openxmlformats.org/wordprocessingml/2006/main" w:rsidRPr="007E187A">
        <w:rPr>
          <w:rFonts w:ascii="Calibri" w:eastAsia="Google Sans Text" w:hAnsi="Calibri" w:cs="Calibri"/>
          <w:color w:val="1B1C1D"/>
        </w:rPr>
        <w:t xml:space="preserve">, ensuring confidence in the calculations on the part of all stakeholders.</w:t>
      </w:r>
    </w:p>
    <w:p w14:paraId="280F4F9C" w14:textId="77777777"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9" w:name="_Toc210512123"/>
      <w:r xmlns:w="http://schemas.openxmlformats.org/wordprocessingml/2006/main" w:rsidRPr="007E187A">
        <w:rPr>
          <w:rFonts w:ascii="Calibri" w:eastAsia="Google Sans" w:hAnsi="Calibri" w:cs="Calibri"/>
          <w:color w:val="1B1C1D"/>
        </w:rPr>
        <w:t xml:space="preserve">III. Methodology of Indexation and Hedging of Currency and Inflation Risks</w:t>
      </w:r>
      <w:bookmarkEnd xmlns:w="http://schemas.openxmlformats.org/wordprocessingml/2006/main" w:id="9"/>
    </w:p>
    <w:p w14:paraId="08AB1E5F"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Managing inflation and currency risks in long-term nuclear construction requires the use of complex financial instruments and a detailed, modular indexation methodology.</w:t>
      </w:r>
    </w:p>
    <w:p w14:paraId="791E5AC5"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0512124"/>
      <w:r xmlns:w="http://schemas.openxmlformats.org/wordprocessingml/2006/main" w:rsidRPr="007E187A">
        <w:rPr>
          <w:rFonts w:ascii="Calibri" w:eastAsia="Google Sans" w:hAnsi="Calibri" w:cs="Calibri"/>
          <w:color w:val="1B1C1D"/>
        </w:rPr>
        <w:t xml:space="preserve">III.1. Construction of a Modular Cost Escalation Formula</w:t>
      </w:r>
      <w:bookmarkEnd xmlns:w="http://schemas.openxmlformats.org/wordprocessingml/2006/main" w:id="10"/>
    </w:p>
    <w:p w14:paraId="58917B89" w14:textId="27B8D70A"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To effectively reflect real cost dynamics, it is necessary to segment the work breakdown structure (WBS) and apply targeted indexation. A single consumer price index (CPI) is insufficient, as wage inflation in construction and price inflation for specialized steel follow different trajectories.</w:t>
      </w:r>
    </w:p>
    <w:p w14:paraId="603D2B48"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b/>
          <w:color w:val="1B1C1D"/>
        </w:rPr>
        <w:t xml:space="preserve">Modularity Principle: </w:t>
      </w:r>
      <w:r xmlns:w="http://schemas.openxmlformats.org/wordprocessingml/2006/main" w:rsidRPr="007E187A">
        <w:rPr>
          <w:rFonts w:ascii="Calibri" w:eastAsia="Google Sans Text" w:hAnsi="Calibri" w:cs="Calibri"/>
          <w:color w:val="1B1C1D"/>
        </w:rPr>
        <w:t xml:space="preserve">The escalation model should be divided into key cost categories, as has been implemented in international nuclear projects (e.g. Rosatom in Saudi Arabia). </w:t>
      </w:r>
      <w:r xmlns:w="http://schemas.openxmlformats.org/wordprocessingml/2006/main" w:rsidRPr="007E187A">
        <w:rPr>
          <w:rFonts w:ascii="Calibri" w:eastAsia="Google Sans Text" w:hAnsi="Calibri" w:cs="Calibri"/>
          <w:color w:val="575B5F"/>
          <w:sz w:val="24"/>
          <w:szCs w:val="24"/>
          <w:vertAlign w:val="superscript"/>
        </w:rPr>
        <w:t xml:space="preserve">15</w:t>
      </w:r>
    </w:p>
    <w:p w14:paraId="25B2544E" w14:textId="7CD9F194" w:rsidR="00EB61A2" w:rsidRDefault="00EB61A2">
      <w:pPr>
        <w:rPr>
          <w:rFonts w:ascii="Calibri" w:eastAsia="Google Sans Text" w:hAnsi="Calibri" w:cs="Calibri"/>
          <w:color w:val="575B5F"/>
          <w:sz w:val="24"/>
          <w:szCs w:val="24"/>
          <w:vertAlign w:val="superscript"/>
        </w:rPr>
      </w:pPr>
      <w:r>
        <w:rPr>
          <w:rFonts w:ascii="Calibri" w:eastAsia="Google Sans Text" w:hAnsi="Calibri" w:cs="Calibri"/>
          <w:color w:val="575B5F"/>
          <w:sz w:val="24"/>
          <w:szCs w:val="24"/>
          <w:vertAlign w:val="superscript"/>
        </w:rPr>
        <w:br w:type="page"/>
      </w:r>
    </w:p>
    <w:p w14:paraId="5015B9FE" w14:textId="77777777" w:rsidR="003B5A58" w:rsidRPr="007E187A" w:rsidRDefault="003B5A58" w:rsidP="007E187A">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B5A58" w:rsidRPr="007E187A" w14:paraId="492FB56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59046F"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Cost Category (WBS Level 2-3)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0BF6D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Approximate Share of CAPEX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09216B"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Key Source of Risk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53F01F"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Recommended Monitoring Index</w:t>
            </w:r>
          </w:p>
        </w:tc>
      </w:tr>
      <w:tr w:rsidR="003B5A58" w:rsidRPr="007E187A" w14:paraId="02521C3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4EBF41"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Labor onsite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0BF91A"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604824"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Wage inflation, skills shortage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BC63EC"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Employment Cost Index (ECI) / Regional Labor Indices </w:t>
            </w:r>
            <w:r xmlns:w="http://schemas.openxmlformats.org/wordprocessingml/2006/main" w:rsidRPr="007E187A">
              <w:rPr>
                <w:rFonts w:ascii="Calibri" w:eastAsia="Google Sans Text" w:hAnsi="Calibri" w:cs="Calibri"/>
                <w:color w:val="575B5F"/>
                <w:sz w:val="24"/>
                <w:szCs w:val="24"/>
                <w:vertAlign w:val="superscript"/>
              </w:rPr>
              <w:t xml:space="preserve">18</w:t>
            </w:r>
          </w:p>
        </w:tc>
      </w:tr>
      <w:tr w:rsidR="003B5A58" w:rsidRPr="007E187A" w14:paraId="4D21FB7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114EC3"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Construction Materials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074E14"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4B51CC"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Global Commodity Volatility (Steel, Cement, Copper)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8DD49B"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Producer Price Indices (PPI) for Metals and Construction (ENR Historical Indices, DCD Cost Index) </w:t>
            </w:r>
            <w:r xmlns:w="http://schemas.openxmlformats.org/wordprocessingml/2006/main" w:rsidRPr="007E187A">
              <w:rPr>
                <w:rFonts w:ascii="Calibri" w:eastAsia="Google Sans Text" w:hAnsi="Calibri" w:cs="Calibri"/>
                <w:color w:val="575B5F"/>
                <w:sz w:val="24"/>
                <w:szCs w:val="24"/>
                <w:vertAlign w:val="superscript"/>
              </w:rPr>
              <w:t xml:space="preserve">4</w:t>
            </w:r>
          </w:p>
        </w:tc>
      </w:tr>
      <w:tr w:rsidR="003B5A58" w:rsidRPr="007E187A" w14:paraId="0E7E1F0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B84D03"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Mechanical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6F249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16%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DB66AF"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Currency fluctuations, production capacity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FF196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PPI in producing countries, FX indices</w:t>
            </w:r>
          </w:p>
        </w:tc>
      </w:tr>
      <w:tr w:rsidR="003B5A58" w:rsidRPr="007E187A" w14:paraId="37491B1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78C8CD"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Engineering and Design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BC2CFA"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1637C1"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cost of highly qualified professional services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65C527"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Professional Services Cost Index / Local Wage Index (e.g. Belgrade) </w:t>
            </w:r>
            <w:r xmlns:w="http://schemas.openxmlformats.org/wordprocessingml/2006/main" w:rsidRPr="007E187A">
              <w:rPr>
                <w:rFonts w:ascii="Calibri" w:eastAsia="Google Sans Text" w:hAnsi="Calibri" w:cs="Calibri"/>
                <w:color w:val="575B5F"/>
                <w:sz w:val="24"/>
                <w:szCs w:val="24"/>
                <w:vertAlign w:val="superscript"/>
              </w:rPr>
              <w:t xml:space="preserve">18</w:t>
            </w:r>
          </w:p>
        </w:tc>
      </w:tr>
      <w:tr w:rsidR="003B5A58" w:rsidRPr="007E187A" w14:paraId="29D728B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A05A55"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Financing (IDC)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B62BB9"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High</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B81E91"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Construction duration, WACC rate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7969A9"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Market Interest Rates, Country Risk Index </w:t>
            </w:r>
            <w:r xmlns:w="http://schemas.openxmlformats.org/wordprocessingml/2006/main" w:rsidRPr="007E187A">
              <w:rPr>
                <w:rFonts w:ascii="Calibri" w:eastAsia="Google Sans Text" w:hAnsi="Calibri" w:cs="Calibri"/>
                <w:color w:val="575B5F"/>
                <w:sz w:val="24"/>
                <w:szCs w:val="24"/>
                <w:vertAlign w:val="superscript"/>
              </w:rPr>
              <w:t xml:space="preserve">10</w:t>
            </w:r>
          </w:p>
        </w:tc>
      </w:tr>
    </w:tbl>
    <w:p w14:paraId="3E42211E"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Note: CAPEX breakdown is taken from </w:t>
      </w:r>
      <w:r xmlns:w="http://schemas.openxmlformats.org/wordprocessingml/2006/main" w:rsidRPr="007E187A">
        <w:rPr>
          <w:rFonts w:ascii="Calibri" w:eastAsia="Google Sans Text" w:hAnsi="Calibri" w:cs="Calibri"/>
          <w:color w:val="575B5F"/>
          <w:sz w:val="24"/>
          <w:szCs w:val="24"/>
          <w:vertAlign w:val="superscript"/>
        </w:rPr>
        <w:t xml:space="preserve">3 </w:t>
      </w:r>
      <w:r xmlns:w="http://schemas.openxmlformats.org/wordprocessingml/2006/main" w:rsidRPr="007E187A">
        <w:rPr>
          <w:rFonts w:ascii="Calibri" w:eastAsia="Google Sans Text" w:hAnsi="Calibri" w:cs="Calibri"/>
          <w:color w:val="1B1C1D"/>
        </w:rPr>
        <w:t xml:space="preserve">and adapted for modular indexing.</w:t>
      </w:r>
    </w:p>
    <w:p w14:paraId="09FD4E10" w14:textId="77777777" w:rsidR="003B5A58" w:rsidRPr="007E187A" w:rsidRDefault="00000000" w:rsidP="007E187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Index Linkage and Revision Frequency:</w:t>
      </w:r>
    </w:p>
    <w:p w14:paraId="55A862A0" w14:textId="77777777" w:rsidR="003B5A58" w:rsidRPr="007E187A" w:rsidRDefault="00000000" w:rsidP="007E187A">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color w:val="1B1C1D"/>
        </w:rPr>
        <w:t xml:space="preserve">Each category must be linked to the most relevant public index. </w:t>
      </w:r>
      <w:r xmlns:w="http://schemas.openxmlformats.org/wordprocessingml/2006/main" w:rsidRPr="007E187A">
        <w:rPr>
          <w:rFonts w:ascii="Calibri" w:eastAsia="Google Sans Text" w:hAnsi="Calibri" w:cs="Calibri"/>
          <w:color w:val="575B5F"/>
          <w:sz w:val="24"/>
          <w:szCs w:val="24"/>
          <w:vertAlign w:val="superscript"/>
        </w:rPr>
        <w:t xml:space="preserve">21</w:t>
      </w:r>
    </w:p>
    <w:p w14:paraId="37DC7169" w14:textId="77777777" w:rsidR="003B5A58" w:rsidRPr="007E187A" w:rsidRDefault="00000000" w:rsidP="007E187A">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color w:val="1B1C1D"/>
        </w:rPr>
        <w:t xml:space="preserve">To reflect the current market situation, price revisions and activation of escalation formulas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should be carried out at least once a quarter (as an example of successful practice at Rosatom). </w:t>
      </w:r>
      <w:r xmlns:w="http://schemas.openxmlformats.org/wordprocessingml/2006/main" w:rsidRPr="007E187A">
        <w:rPr>
          <w:rFonts w:ascii="Calibri" w:eastAsia="Google Sans Text" w:hAnsi="Calibri" w:cs="Calibri"/>
          <w:color w:val="575B5F"/>
          <w:sz w:val="24"/>
          <w:szCs w:val="24"/>
          <w:vertAlign w:val="superscript"/>
        </w:rPr>
        <w:t xml:space="preserve">15</w:t>
      </w:r>
    </w:p>
    <w:p w14:paraId="6DAA7474" w14:textId="77777777" w:rsidR="007E187A" w:rsidRPr="007E187A" w:rsidRDefault="00000000" w:rsidP="007E187A">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7E187A">
        <w:rPr>
          <w:rFonts w:ascii="Calibri" w:eastAsia="Google Sans Text" w:hAnsi="Calibri" w:cs="Calibri"/>
          <w:color w:val="1B1C1D"/>
        </w:rPr>
        <w:t xml:space="preserve">The source data for indexation must be </w:t>
      </w:r>
      <w:r xmlns:w="http://schemas.openxmlformats.org/wordprocessingml/2006/main" w:rsidRPr="007E187A">
        <w:rPr>
          <w:rFonts w:ascii="Calibri" w:eastAsia="Google Sans Text" w:hAnsi="Calibri" w:cs="Calibri"/>
          <w:b/>
          <w:color w:val="1B1C1D"/>
        </w:rPr>
        <w:t xml:space="preserve">auditable </w:t>
      </w:r>
      <w:r xmlns:w="http://schemas.openxmlformats.org/wordprocessingml/2006/main" w:rsidRPr="007E187A">
        <w:rPr>
          <w:rFonts w:ascii="Calibri" w:eastAsia="Google Sans Text" w:hAnsi="Calibri" w:cs="Calibri"/>
          <w:color w:val="1B1C1D"/>
        </w:rPr>
        <w:t xml:space="preserve">and </w:t>
      </w:r>
      <w:r xmlns:w="http://schemas.openxmlformats.org/wordprocessingml/2006/main" w:rsidRPr="007E187A">
        <w:rPr>
          <w:rFonts w:ascii="Calibri" w:eastAsia="Google Sans Text" w:hAnsi="Calibri" w:cs="Calibri"/>
          <w:b/>
          <w:color w:val="1B1C1D"/>
        </w:rPr>
        <w:t xml:space="preserve">publicly available </w:t>
      </w:r>
      <w:r xmlns:w="http://schemas.openxmlformats.org/wordprocessingml/2006/main" w:rsidRPr="007E187A">
        <w:rPr>
          <w:rFonts w:ascii="Calibri" w:eastAsia="Google Sans Text" w:hAnsi="Calibri" w:cs="Calibri"/>
          <w:color w:val="1B1C1D"/>
        </w:rPr>
        <w:t xml:space="preserve">, preventing the contractor from using proprietary or internal data, reducing the risk of manipulation. A clear definition of the contract's </w:t>
      </w:r>
      <w:r xmlns:w="http://schemas.openxmlformats.org/wordprocessingml/2006/main" w:rsidRPr="007E187A">
        <w:rPr>
          <w:rFonts w:ascii="Calibri" w:eastAsia="Google Sans Text" w:hAnsi="Calibri" w:cs="Calibri"/>
          <w:b/>
          <w:color w:val="1B1C1D"/>
        </w:rPr>
        <w:t xml:space="preserve">Base Date </w:t>
      </w:r>
      <w:r xmlns:w="http://schemas.openxmlformats.org/wordprocessingml/2006/main" w:rsidRPr="007E187A">
        <w:rPr>
          <w:rFonts w:ascii="Calibri" w:eastAsia="Google Sans Text" w:hAnsi="Calibri" w:cs="Calibri"/>
          <w:color w:val="1B1C1D"/>
        </w:rPr>
        <w:t xml:space="preserve">is critical to triggering escalation calculations. </w:t>
      </w:r>
      <w:r xmlns:w="http://schemas.openxmlformats.org/wordprocessingml/2006/main" w:rsidRPr="007E187A">
        <w:rPr>
          <w:rFonts w:ascii="Calibri" w:eastAsia="Google Sans Text" w:hAnsi="Calibri" w:cs="Calibri"/>
          <w:color w:val="575B5F"/>
          <w:sz w:val="24"/>
          <w:szCs w:val="24"/>
          <w:vertAlign w:val="superscript"/>
        </w:rPr>
        <w:t xml:space="preserve">16</w:t>
      </w:r>
    </w:p>
    <w:p w14:paraId="7373EECE"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0512125"/>
      <w:r xmlns:w="http://schemas.openxmlformats.org/wordprocessingml/2006/main" w:rsidRPr="007E187A">
        <w:rPr>
          <w:rFonts w:ascii="Calibri" w:eastAsia="Google Sans" w:hAnsi="Calibri" w:cs="Calibri"/>
          <w:color w:val="1B1C1D"/>
        </w:rPr>
        <w:t xml:space="preserve">III.2. Currency Risk Management and Hedging Commodity Shocks</w:t>
      </w:r>
      <w:bookmarkEnd xmlns:w="http://schemas.openxmlformats.org/wordprocessingml/2006/main" w:id="11"/>
    </w:p>
    <w:p w14:paraId="6C712C71" w14:textId="3F427449"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Projects in new nuclear entrant countries such as Serbia are exposed to multiple currency risks as financing and procurement are conducted in different currencies (Serbian dinar (RSD), Euro, Ruble, US Dollar). </w:t>
      </w:r>
      <w:r xmlns:w="http://schemas.openxmlformats.org/wordprocessingml/2006/main" w:rsidRPr="007E187A">
        <w:rPr>
          <w:rFonts w:ascii="Calibri" w:eastAsia="Google Sans Text" w:hAnsi="Calibri" w:cs="Calibri"/>
          <w:color w:val="575B5F"/>
          <w:sz w:val="24"/>
          <w:szCs w:val="24"/>
          <w:vertAlign w:val="superscript"/>
        </w:rPr>
        <w:t xml:space="preserve">20</w:t>
      </w:r>
    </w:p>
    <w:p w14:paraId="4CC2DC6B"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Currency-plus-Commodity Basket (CCB) mechanism:</w:t>
      </w:r>
    </w:p>
    <w:p w14:paraId="6A8EC7F7"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To protect against a double macroeconomic shock (a simultaneous depreciation of the domestic currency and rising prices for imported materials), it is recommended to consider the use of an advanced CCB mechanism. </w:t>
      </w:r>
      <w:r xmlns:w="http://schemas.openxmlformats.org/wordprocessingml/2006/main" w:rsidRPr="007E187A">
        <w:rPr>
          <w:rFonts w:ascii="Calibri" w:eastAsia="Google Sans Text" w:hAnsi="Calibri" w:cs="Calibri"/>
          <w:color w:val="575B5F"/>
          <w:sz w:val="24"/>
          <w:szCs w:val="24"/>
          <w:vertAlign w:val="superscript"/>
        </w:rPr>
        <w:t xml:space="preserve">22 </w:t>
      </w:r>
      <w:r xmlns:w="http://schemas.openxmlformats.org/wordprocessingml/2006/main" w:rsidRPr="007E187A">
        <w:rPr>
          <w:rFonts w:ascii="Calibri" w:eastAsia="Google Sans Text" w:hAnsi="Calibri" w:cs="Calibri"/>
          <w:color w:val="1B1C1D"/>
        </w:rPr>
        <w:t xml:space="preserve">This mechanism pegs the price not only to a currency basket (EUR/USD/RSD) but also to a basket of key commodities (CCB) critical for the construction of the nuclear power plant. The use of CCB offsets the effect when a weakening local currency is exacerbated by a global rise in steel or copper prices, providing a more stable financial regime for the project. </w:t>
      </w:r>
      <w:r xmlns:w="http://schemas.openxmlformats.org/wordprocessingml/2006/main" w:rsidRPr="007E187A">
        <w:rPr>
          <w:rFonts w:ascii="Calibri" w:eastAsia="Google Sans Text" w:hAnsi="Calibri" w:cs="Calibri"/>
          <w:color w:val="575B5F"/>
          <w:sz w:val="24"/>
          <w:szCs w:val="24"/>
          <w:vertAlign w:val="superscript"/>
        </w:rPr>
        <w:t xml:space="preserve">22</w:t>
      </w:r>
    </w:p>
    <w:p w14:paraId="029A396F"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Integration of Price Monitoring with Proliferation Control:</w:t>
      </w:r>
    </w:p>
    <w:p w14:paraId="4B1F1A74"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A price monitoring system can be used to enhance a project's strategic security. Monitoring prices for specific, nuclear-related components and equipment, as well as tracking international trade using relevant HS (Harmonized System) codes, can help detect procurement anomalies and mitigate proliferation risks. </w:t>
      </w:r>
      <w:r xmlns:w="http://schemas.openxmlformats.org/wordprocessingml/2006/main" w:rsidRPr="007E187A">
        <w:rPr>
          <w:rFonts w:ascii="Calibri" w:eastAsia="Google Sans Text" w:hAnsi="Calibri" w:cs="Calibri"/>
          <w:color w:val="575B5F"/>
          <w:sz w:val="24"/>
          <w:szCs w:val="24"/>
          <w:vertAlign w:val="superscript"/>
        </w:rPr>
        <w:t xml:space="preserve">23 </w:t>
      </w:r>
      <w:r xmlns:w="http://schemas.openxmlformats.org/wordprocessingml/2006/main" w:rsidRPr="007E187A">
        <w:rPr>
          <w:rFonts w:ascii="Calibri" w:eastAsia="Google Sans Text" w:hAnsi="Calibri" w:cs="Calibri"/>
          <w:color w:val="1B1C1D"/>
        </w:rPr>
        <w:t xml:space="preserve">Although the primary goal is economic, the use of global price databases and HS codes in the monitoring system provides an additional level of strategic security and supply chain control, which is especially important for a new market entrant.</w:t>
      </w:r>
    </w:p>
    <w:p w14:paraId="4825F805" w14:textId="77777777"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2" w:name="_Toc210512126"/>
      <w:r xmlns:w="http://schemas.openxmlformats.org/wordprocessingml/2006/main" w:rsidRPr="007E187A">
        <w:rPr>
          <w:rFonts w:ascii="Calibri" w:eastAsia="Google Sans" w:hAnsi="Calibri" w:cs="Calibri"/>
          <w:color w:val="1B1C1D"/>
        </w:rPr>
        <w:t xml:space="preserve">IV. Integration of Monitoring into the Project Life Cycle (IAEA Phases I–II)</w:t>
      </w:r>
      <w:bookmarkEnd xmlns:w="http://schemas.openxmlformats.org/wordprocessingml/2006/main" w:id="12"/>
    </w:p>
    <w:p w14:paraId="2C18A729" w14:textId="7336F530" w:rsidR="00EB61A2"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Price monitoring should be adapted to the maturity of the project, changing its objectives and methodologies depending on the NPP's phase of readiness, according to IAEA guidance.</w:t>
      </w:r>
    </w:p>
    <w:p w14:paraId="1E691F29" w14:textId="77777777" w:rsidR="00EB61A2" w:rsidRDefault="00EB61A2">
      <w:pPr>
        <w:rPr>
          <w:rFonts w:ascii="Calibri" w:eastAsia="Google Sans Text" w:hAnsi="Calibri" w:cs="Calibri"/>
          <w:color w:val="1B1C1D"/>
        </w:rPr>
      </w:pPr>
      <w:r>
        <w:rPr>
          <w:rFonts w:ascii="Calibri" w:eastAsia="Google Sans Text" w:hAnsi="Calibri" w:cs="Calibri"/>
          <w:color w:val="1B1C1D"/>
        </w:rPr>
        <w:br w:type="page"/>
      </w:r>
    </w:p>
    <w:p w14:paraId="3445C22D" w14:textId="77777777" w:rsidR="007E187A" w:rsidRPr="007E187A" w:rsidRDefault="007E187A" w:rsidP="007E187A">
      <w:pPr>
        <w:pBdr>
          <w:top w:val="nil"/>
          <w:left w:val="nil"/>
          <w:bottom w:val="nil"/>
          <w:right w:val="nil"/>
          <w:between w:val="nil"/>
        </w:pBdr>
        <w:spacing w:after="240" w:line="275" w:lineRule="auto"/>
        <w:jc w:val="both"/>
        <w:rPr>
          <w:rFonts w:ascii="Calibri" w:eastAsia="Google Sans Text" w:hAnsi="Calibri" w:cs="Calibri"/>
          <w:color w:val="1B1C1D"/>
        </w:rPr>
      </w:pPr>
    </w:p>
    <w:p w14:paraId="2DABAB81"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0512127"/>
      <w:r xmlns:w="http://schemas.openxmlformats.org/wordprocessingml/2006/main" w:rsidRPr="007E187A">
        <w:rPr>
          <w:rFonts w:ascii="Calibri" w:eastAsia="Google Sans" w:hAnsi="Calibri" w:cs="Calibri"/>
          <w:color w:val="1B1C1D"/>
        </w:rPr>
        <w:t xml:space="preserve">IV.1. IAEA Phase I: Planning and Investment Cost Assessment</w:t>
      </w:r>
      <w:bookmarkEnd xmlns:w="http://schemas.openxmlformats.org/wordprocessingml/2006/main" w:id="13"/>
    </w:p>
    <w:p w14:paraId="0680C143" w14:textId="48D1A4CA"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In the initial, pre-investment phase (Phase I), price monitoring is used to refine the cost estimate and reduce the financial risk necessary for making the final investment decision (FID).</w:t>
      </w:r>
    </w:p>
    <w:p w14:paraId="1482C9BC"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b/>
          <w:color w:val="1B1C1D"/>
        </w:rPr>
        <w:t xml:space="preserve">Estimate Refining: </w:t>
      </w:r>
      <w:r xmlns:w="http://schemas.openxmlformats.org/wordprocessingml/2006/main" w:rsidRPr="007E187A">
        <w:rPr>
          <w:rFonts w:ascii="Calibri" w:eastAsia="Google Sans Text" w:hAnsi="Calibri" w:cs="Calibri"/>
          <w:color w:val="1B1C1D"/>
        </w:rPr>
        <w:t xml:space="preserve">Price monitoring allows us to move from preliminary conceptual estimates (Class 5 Estimate, error up to 100%) to highly accurate estimates (Class 2 Estimate, error up to 20%), which are necessary to justify CAPEX to investors. </w:t>
      </w:r>
      <w:r xmlns:w="http://schemas.openxmlformats.org/wordprocessingml/2006/main" w:rsidRPr="007E187A">
        <w:rPr>
          <w:rFonts w:ascii="Calibri" w:eastAsia="Google Sans Text" w:hAnsi="Calibri" w:cs="Calibri"/>
          <w:color w:val="575B5F"/>
          <w:sz w:val="24"/>
          <w:szCs w:val="24"/>
          <w:vertAlign w:val="superscript"/>
        </w:rPr>
        <w:t xml:space="preserve">24</w:t>
      </w:r>
    </w:p>
    <w:p w14:paraId="7881F315"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Stochastic Simulation (Monte Carlo Simulation):</w:t>
      </w:r>
    </w:p>
    <w:p w14:paraId="2C5758E7"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In Phase I, monitoring allows for the collection of statistical data on the probability distributions of key variables: price volatility for critical materials, exchange rates, and WACC rates. This data is used to conduct a Monte Carlo simulation, which determines not an "exact" price, but a "cost corridor" with a known probability level. </w:t>
      </w:r>
      <w:r xmlns:w="http://schemas.openxmlformats.org/wordprocessingml/2006/main" w:rsidRPr="007E187A">
        <w:rPr>
          <w:rFonts w:ascii="Calibri" w:eastAsia="Google Sans Text" w:hAnsi="Calibri" w:cs="Calibri"/>
          <w:color w:val="575B5F"/>
          <w:sz w:val="24"/>
          <w:szCs w:val="24"/>
          <w:vertAlign w:val="superscript"/>
        </w:rPr>
        <w:t xml:space="preserve">25</w:t>
      </w:r>
    </w:p>
    <w:p w14:paraId="2DFA5B87"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Application of stochastic modeling in combination with </w:t>
      </w:r>
      <w:r xmlns:w="http://schemas.openxmlformats.org/wordprocessingml/2006/main" w:rsidRPr="007E187A">
        <w:rPr>
          <w:rFonts w:ascii="Calibri" w:eastAsia="Google Sans Text" w:hAnsi="Calibri" w:cs="Calibri"/>
          <w:b/>
          <w:color w:val="1B1C1D"/>
        </w:rPr>
        <w:t xml:space="preserve">Tornado Diagram Analysis</w:t>
      </w:r>
      <w:r xmlns:w="http://schemas.openxmlformats.org/wordprocessingml/2006/main" w:rsidRPr="007E187A">
        <w:rPr>
          <w:rFonts w:ascii="Calibri" w:eastAsia="Google Sans Text" w:hAnsi="Calibri" w:cs="Calibri"/>
          <w:color w:val="1B1C1D"/>
        </w:rPr>
        <w:t xml:space="preserve"> </w:t>
      </w:r>
      <w:r xmlns:w="http://schemas.openxmlformats.org/wordprocessingml/2006/main" w:rsidRPr="007E187A">
        <w:rPr>
          <w:rFonts w:ascii="Calibri" w:eastAsia="Google Sans Text" w:hAnsi="Calibri" w:cs="Calibri"/>
          <w:color w:val="575B5F"/>
          <w:sz w:val="24"/>
          <w:szCs w:val="24"/>
          <w:vertAlign w:val="superscript"/>
        </w:rPr>
        <w:t xml:space="preserve">10 </w:t>
      </w:r>
      <w:r xmlns:w="http://schemas.openxmlformats.org/wordprocessingml/2006/main" w:rsidRPr="007E187A">
        <w:rPr>
          <w:rFonts w:ascii="Calibri" w:eastAsia="Google Sans Text" w:hAnsi="Calibri" w:cs="Calibri"/>
          <w:color w:val="1B1C1D"/>
        </w:rPr>
        <w:t xml:space="preserve">is mandatory. This analysis helps identify which input variables (material prices, cost of capital, tariffs) most significantly impact LCOE and NPV. This allows management to focus monitoring and hedging efforts on the 3-5 variables that are most sensitive to the financial model. For example, for nuclear projects, it is often found that the discount rate has a stronger impact on LCOE than even overnight cost </w:t>
      </w:r>
      <w:r xmlns:w="http://schemas.openxmlformats.org/wordprocessingml/2006/main" w:rsidRPr="007E187A">
        <w:rPr>
          <w:rFonts w:ascii="Calibri" w:eastAsia="Google Sans Text" w:hAnsi="Calibri" w:cs="Calibri"/>
          <w:color w:val="575B5F"/>
          <w:sz w:val="24"/>
          <w:szCs w:val="24"/>
          <w:vertAlign w:val="superscript"/>
        </w:rPr>
        <w:t xml:space="preserve">.</w:t>
      </w:r>
    </w:p>
    <w:p w14:paraId="6B27BEE3"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Providing investors with a price corridor based on robust stochastic modeling increases project confidence and strategically protects FID, which is critical for attracting private finance. </w:t>
      </w:r>
      <w:r xmlns:w="http://schemas.openxmlformats.org/wordprocessingml/2006/main" w:rsidRPr="007E187A">
        <w:rPr>
          <w:rFonts w:ascii="Calibri" w:eastAsia="Google Sans Text" w:hAnsi="Calibri" w:cs="Calibri"/>
          <w:color w:val="575B5F"/>
          <w:sz w:val="24"/>
          <w:szCs w:val="24"/>
          <w:vertAlign w:val="superscript"/>
        </w:rPr>
        <w:t xml:space="preserve">14</w:t>
      </w:r>
    </w:p>
    <w:p w14:paraId="2F86E84D"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512128"/>
      <w:r xmlns:w="http://schemas.openxmlformats.org/wordprocessingml/2006/main" w:rsidRPr="007E187A">
        <w:rPr>
          <w:rFonts w:ascii="Calibri" w:eastAsia="Google Sans" w:hAnsi="Calibri" w:cs="Calibri"/>
          <w:color w:val="1B1C1D"/>
        </w:rPr>
        <w:t xml:space="preserve">IV.2. IAEA Phase II: Procurement, Construction and Project Management</w:t>
      </w:r>
      <w:bookmarkEnd xmlns:w="http://schemas.openxmlformats.org/wordprocessingml/2006/main" w:id="14"/>
    </w:p>
    <w:p w14:paraId="228FBCC3" w14:textId="6ED2FED3"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At the project implementation stage (Phase II), price monitoring moves from a predictive to an operational function.</w:t>
      </w:r>
    </w:p>
    <w:p w14:paraId="7F4938C3"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Integrated Control (Project Controls):</w:t>
      </w:r>
    </w:p>
    <w:p w14:paraId="37138C53"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An integrated cost and schedule control system (ICSCS) must be implemented. </w:t>
      </w:r>
      <w:r xmlns:w="http://schemas.openxmlformats.org/wordprocessingml/2006/main" w:rsidRPr="007E187A">
        <w:rPr>
          <w:rFonts w:ascii="Calibri" w:eastAsia="Google Sans Text" w:hAnsi="Calibri" w:cs="Calibri"/>
          <w:color w:val="575B5F"/>
          <w:sz w:val="24"/>
          <w:szCs w:val="24"/>
          <w:vertAlign w:val="superscript"/>
        </w:rPr>
        <w:t xml:space="preserve">28 </w:t>
      </w:r>
      <w:r xmlns:w="http://schemas.openxmlformats.org/wordprocessingml/2006/main" w:rsidRPr="007E187A">
        <w:rPr>
          <w:rFonts w:ascii="Calibri" w:eastAsia="Google Sans Text" w:hAnsi="Calibri" w:cs="Calibri"/>
          <w:color w:val="1B1C1D"/>
        </w:rPr>
        <w:t xml:space="preserve">The World Association of Nuclear Operators (WANO) recognizes such integrated systems, which ensure attention to detail and rapid data visualization, as industry best practices. </w:t>
      </w:r>
      <w:r xmlns:w="http://schemas.openxmlformats.org/wordprocessingml/2006/main" w:rsidRPr="007E187A">
        <w:rPr>
          <w:rFonts w:ascii="Calibri" w:eastAsia="Google Sans Text" w:hAnsi="Calibri" w:cs="Calibri"/>
          <w:color w:val="575B5F"/>
          <w:sz w:val="24"/>
          <w:szCs w:val="24"/>
          <w:vertAlign w:val="superscript"/>
        </w:rPr>
        <w:t xml:space="preserve">29 </w:t>
      </w:r>
      <w:r xmlns:w="http://schemas.openxmlformats.org/wordprocessingml/2006/main" w:rsidRPr="007E187A">
        <w:rPr>
          <w:rFonts w:ascii="Calibri" w:eastAsia="Google Sans Text" w:hAnsi="Calibri" w:cs="Calibri"/>
          <w:color w:val="1B1C1D"/>
        </w:rPr>
        <w:t xml:space="preserve">The system should regularly, at least quarterly, compare actual purchase prices (invoices) with forecast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prices (based on an index formula) and with the base contract price (BDP).</w:t>
      </w:r>
    </w:p>
    <w:p w14:paraId="03FB0CD2"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Proactive Equipment Risk Management:</w:t>
      </w:r>
    </w:p>
    <w:p w14:paraId="14C2D2AB"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Equipment (16%) and instrumentation (8%) </w:t>
      </w:r>
      <w:r xmlns:w="http://schemas.openxmlformats.org/wordprocessingml/2006/main" w:rsidRPr="007E187A">
        <w:rPr>
          <w:rFonts w:ascii="Calibri" w:eastAsia="Google Sans Text" w:hAnsi="Calibri" w:cs="Calibri"/>
          <w:color w:val="575B5F"/>
          <w:sz w:val="24"/>
          <w:szCs w:val="24"/>
          <w:vertAlign w:val="superscript"/>
        </w:rPr>
        <w:t xml:space="preserve">often </w:t>
      </w:r>
      <w:r xmlns:w="http://schemas.openxmlformats.org/wordprocessingml/2006/main" w:rsidRPr="007E187A">
        <w:rPr>
          <w:rFonts w:ascii="Calibri" w:eastAsia="Google Sans Text" w:hAnsi="Calibri" w:cs="Calibri"/>
          <w:color w:val="1B1C1D"/>
        </w:rPr>
        <w:t xml:space="preserve">have the longest manufacturing cycles. If rising raw material prices threaten a supplier's financial stability several years before delivery, this can lead to bankruptcy or delays. </w:t>
      </w:r>
      <w:r xmlns:w="http://schemas.openxmlformats.org/wordprocessingml/2006/main" w:rsidRPr="007E187A">
        <w:rPr>
          <w:rFonts w:ascii="Calibri" w:eastAsia="Google Sans Text" w:hAnsi="Calibri" w:cs="Calibri"/>
          <w:color w:val="575B5F"/>
          <w:sz w:val="24"/>
          <w:szCs w:val="24"/>
          <w:vertAlign w:val="superscript"/>
        </w:rPr>
        <w:t xml:space="preserve">9 </w:t>
      </w:r>
      <w:r xmlns:w="http://schemas.openxmlformats.org/wordprocessingml/2006/main" w:rsidRPr="007E187A">
        <w:rPr>
          <w:rFonts w:ascii="Calibri" w:eastAsia="Google Sans Text" w:hAnsi="Calibri" w:cs="Calibri"/>
          <w:color w:val="1B1C1D"/>
        </w:rPr>
        <w:t xml:space="preserve">A continuous price monitoring system should include an early warning system that identifies financial problems with critical suppliers (N-stamp holders) before they impact the schedule and lead to increased IDC.</w:t>
      </w:r>
    </w:p>
    <w:p w14:paraId="789C45AA"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0512129"/>
      <w:r xmlns:w="http://schemas.openxmlformats.org/wordprocessingml/2006/main" w:rsidRPr="007E187A">
        <w:rPr>
          <w:rFonts w:ascii="Calibri" w:eastAsia="Google Sans" w:hAnsi="Calibri" w:cs="Calibri"/>
          <w:color w:val="1B1C1D"/>
        </w:rPr>
        <w:t xml:space="preserve">IV.3. Table: Integration of IAEA Requirements and Price Monitoring</w:t>
      </w:r>
      <w:bookmarkEnd xmlns:w="http://schemas.openxmlformats.org/wordprocessingml/2006/main" w:id="15"/>
    </w:p>
    <w:p w14:paraId="4730D897" w14:textId="11189F19"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To ensure structured processes within the project life cycle, the following approach is required:</w:t>
      </w:r>
    </w:p>
    <w:p w14:paraId="37F1EA27"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Integration of IAEA Requirements and Price Monitoring</w:t>
      </w:r>
    </w:p>
    <w:p w14:paraId="56B0B714" w14:textId="77777777" w:rsidR="003B5A58" w:rsidRPr="007E187A" w:rsidRDefault="003B5A58" w:rsidP="007E187A">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B5A58" w:rsidRPr="007E187A" w14:paraId="56E0CA0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6C5D18"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Project Phase (according to IAEA)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3C51F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Cost Estimation Stage (AACE)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2127F5"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The Key Goal of Price Monitoring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06907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Methods and Tools</w:t>
            </w:r>
          </w:p>
        </w:tc>
      </w:tr>
      <w:tr w:rsidR="003B5A58" w:rsidRPr="007E187A" w14:paraId="3C6446E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B302C7"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Phase I (Pre-Project)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7E416B"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Class 5 (Conceptual) to Class 2 (Final)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A07765"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Determining the cost corridor, reducing the perceived investment risk (WACC).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112925"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Stochastic Simulation (Monte Carlo), Tornado Analysis </w:t>
            </w:r>
            <w:r xmlns:w="http://schemas.openxmlformats.org/wordprocessingml/2006/main" w:rsidRPr="007E187A">
              <w:rPr>
                <w:rFonts w:ascii="Calibri" w:eastAsia="Google Sans Text" w:hAnsi="Calibri" w:cs="Calibri"/>
                <w:color w:val="575B5F"/>
                <w:sz w:val="24"/>
                <w:szCs w:val="24"/>
                <w:vertAlign w:val="superscript"/>
              </w:rPr>
              <w:t xml:space="preserve">10</w:t>
            </w:r>
          </w:p>
        </w:tc>
      </w:tr>
      <w:tr w:rsidR="003B5A58" w:rsidRPr="007E187A" w14:paraId="77B7D6D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0123A5"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Phase II (Project Execution)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C16A53"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Class 1 (Control)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18D5E1"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Continuous escalation control according to contractual formulas; localization risk management.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D20FE0"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Integrated Project Controls Systems (WANO Best Practice), Quarterly Index Audit </w:t>
            </w:r>
            <w:r xmlns:w="http://schemas.openxmlformats.org/wordprocessingml/2006/main" w:rsidRPr="007E187A">
              <w:rPr>
                <w:rFonts w:ascii="Calibri" w:eastAsia="Google Sans Text" w:hAnsi="Calibri" w:cs="Calibri"/>
                <w:color w:val="575B5F"/>
                <w:sz w:val="24"/>
                <w:szCs w:val="24"/>
                <w:vertAlign w:val="superscript"/>
              </w:rPr>
              <w:t xml:space="preserve">15</w:t>
            </w:r>
          </w:p>
        </w:tc>
      </w:tr>
      <w:tr w:rsidR="003B5A58" w:rsidRPr="007E187A" w14:paraId="0301751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BB0253"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Transfer (Plant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Turnover)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5517C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Final CAPEX</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7DD6CE"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Updating final costs and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calculating the final LCOE.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A66870"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Audit of the entire history of price adjustments </w:t>
            </w:r>
            <w:r xmlns:w="http://schemas.openxmlformats.org/wordprocessingml/2006/main" w:rsidRPr="007E187A">
              <w:rPr>
                <w:rFonts w:ascii="Calibri" w:eastAsia="Google Sans Text" w:hAnsi="Calibri" w:cs="Calibri"/>
                <w:color w:val="575B5F"/>
                <w:sz w:val="24"/>
                <w:szCs w:val="24"/>
                <w:vertAlign w:val="superscript"/>
              </w:rPr>
              <w:t xml:space="preserve">12</w:t>
            </w:r>
          </w:p>
        </w:tc>
      </w:tr>
    </w:tbl>
    <w:p w14:paraId="69F5DC7A" w14:textId="77777777" w:rsidR="003B5A58" w:rsidRPr="007E187A" w:rsidRDefault="003B5A58" w:rsidP="007E187A">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39D91BB8" w14:textId="77777777"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6" w:name="_Toc210512130"/>
      <w:r xmlns:w="http://schemas.openxmlformats.org/wordprocessingml/2006/main" w:rsidRPr="007E187A">
        <w:rPr>
          <w:rFonts w:ascii="Calibri" w:eastAsia="Google Sans" w:hAnsi="Calibri" w:cs="Calibri"/>
          <w:color w:val="1B1C1D"/>
        </w:rPr>
        <w:t xml:space="preserve">V. Regulations and Technical Requirements for the Price Control System</w:t>
      </w:r>
      <w:bookmarkEnd xmlns:w="http://schemas.openxmlformats.org/wordprocessingml/2006/main" w:id="16"/>
    </w:p>
    <w:p w14:paraId="5223DBAB"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effectiveness of long-term price monitoring is determined by strict governance and the use of specialized technical solutions that ensure auditability and data integration.</w:t>
      </w:r>
    </w:p>
    <w:p w14:paraId="0AF1ABCB"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0512131"/>
      <w:r xmlns:w="http://schemas.openxmlformats.org/wordprocessingml/2006/main" w:rsidRPr="007E187A">
        <w:rPr>
          <w:rFonts w:ascii="Calibri" w:eastAsia="Google Sans" w:hAnsi="Calibri" w:cs="Calibri"/>
          <w:color w:val="1B1C1D"/>
        </w:rPr>
        <w:t xml:space="preserve">V.1. Organizational and Audit Regulations</w:t>
      </w:r>
      <w:bookmarkEnd xmlns:w="http://schemas.openxmlformats.org/wordprocessingml/2006/main" w:id="17"/>
    </w:p>
    <w:p w14:paraId="26D8C94D" w14:textId="44AF0F7B"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To minimize disputes and ensure impartiality in escalation calculations, the following regulations are necessary:</w:t>
      </w:r>
    </w:p>
    <w:p w14:paraId="65AF6669"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b/>
          <w:color w:val="1B1C1D"/>
        </w:rPr>
        <w:t xml:space="preserve">Independent Verification: </w:t>
      </w:r>
      <w:r xmlns:w="http://schemas.openxmlformats.org/wordprocessingml/2006/main" w:rsidRPr="007E187A">
        <w:rPr>
          <w:rFonts w:ascii="Calibri" w:eastAsia="Google Sans Text" w:hAnsi="Calibri" w:cs="Calibri"/>
          <w:color w:val="1B1C1D"/>
        </w:rPr>
        <w:t xml:space="preserve">The price control system must be supervised by an independent expert consultant (Owner/Operator's Consultant, such as CONSILIO/NUCON </w:t>
      </w:r>
      <w:r xmlns:w="http://schemas.openxmlformats.org/wordprocessingml/2006/main" w:rsidRPr="007E187A">
        <w:rPr>
          <w:rFonts w:ascii="Calibri" w:eastAsia="Google Sans Text" w:hAnsi="Calibri" w:cs="Calibri"/>
          <w:color w:val="575B5F"/>
          <w:sz w:val="24"/>
          <w:szCs w:val="24"/>
          <w:vertAlign w:val="superscript"/>
        </w:rPr>
        <w:t xml:space="preserve">20 </w:t>
      </w:r>
      <w:r xmlns:w="http://schemas.openxmlformats.org/wordprocessingml/2006/main" w:rsidRPr="007E187A">
        <w:rPr>
          <w:rFonts w:ascii="Calibri" w:eastAsia="Google Sans Text" w:hAnsi="Calibri" w:cs="Calibri"/>
          <w:color w:val="1B1C1D"/>
        </w:rPr>
        <w:t xml:space="preserve">), which ensures objectivity in the verification of the escalation calculations submitted by the EPC contractor.</w:t>
      </w:r>
    </w:p>
    <w:p w14:paraId="14F8C960"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b/>
          <w:color w:val="1B1C1D"/>
        </w:rPr>
        <w:t xml:space="preserve">Clear Notification Procedures: </w:t>
      </w:r>
      <w:r xmlns:w="http://schemas.openxmlformats.org/wordprocessingml/2006/main" w:rsidRPr="007E187A">
        <w:rPr>
          <w:rFonts w:ascii="Calibri" w:eastAsia="Google Sans Text" w:hAnsi="Calibri" w:cs="Calibri"/>
          <w:color w:val="1B1C1D"/>
        </w:rPr>
        <w:t xml:space="preserve">The regulations should define the precise method, timing and level of detail of supporting documentation required from the contractor when requesting a price adjustment under an inflation clause. </w:t>
      </w:r>
      <w:r xmlns:w="http://schemas.openxmlformats.org/wordprocessingml/2006/main" w:rsidRPr="007E187A">
        <w:rPr>
          <w:rFonts w:ascii="Calibri" w:eastAsia="Google Sans Text" w:hAnsi="Calibri" w:cs="Calibri"/>
          <w:color w:val="575B5F"/>
          <w:sz w:val="24"/>
          <w:szCs w:val="24"/>
          <w:vertAlign w:val="superscript"/>
        </w:rPr>
        <w:t xml:space="preserve">16</w:t>
      </w:r>
    </w:p>
    <w:p w14:paraId="27522BB0"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b/>
          <w:color w:val="1B1C1D"/>
        </w:rPr>
        <w:t xml:space="preserve">Capping Exposure: </w:t>
      </w:r>
      <w:r xmlns:w="http://schemas.openxmlformats.org/wordprocessingml/2006/main" w:rsidRPr="007E187A">
        <w:rPr>
          <w:rFonts w:ascii="Calibri" w:eastAsia="Google Sans Text" w:hAnsi="Calibri" w:cs="Calibri"/>
          <w:color w:val="1B1C1D"/>
        </w:rPr>
        <w:t xml:space="preserve">The procedure should provide for the possibility of introducing a maximum cap on adjustments or limiting the frequency of revisions to prevent the contractor from unlimitedly recovering costs. This allows the Client to control its maximum financial risk. </w:t>
      </w:r>
      <w:r xmlns:w="http://schemas.openxmlformats.org/wordprocessingml/2006/main" w:rsidRPr="007E187A">
        <w:rPr>
          <w:rFonts w:ascii="Calibri" w:eastAsia="Google Sans Text" w:hAnsi="Calibri" w:cs="Calibri"/>
          <w:color w:val="575B5F"/>
          <w:sz w:val="24"/>
          <w:szCs w:val="24"/>
          <w:vertAlign w:val="superscript"/>
        </w:rPr>
        <w:t xml:space="preserve">16</w:t>
      </w:r>
    </w:p>
    <w:p w14:paraId="1662C12D"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From Monitoring to Control:</w:t>
      </w:r>
    </w:p>
    <w:p w14:paraId="7649DA0B"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Price monitoring alone does not reduce costs unless the data is used to make timely management decisions. The policy should include regular cost control meetings (e.g., quarterly), where Tornado analysis results are used to redirect management efforts. This allows the Client to proactively manage the 3-5 variables (prices/rates) that are most critical to LCOE at any given time, enabling real-time course corrections </w:t>
      </w:r>
      <w:r xmlns:w="http://schemas.openxmlformats.org/wordprocessingml/2006/main" w:rsidRPr="007E187A">
        <w:rPr>
          <w:rFonts w:ascii="Calibri" w:eastAsia="Google Sans Text" w:hAnsi="Calibri" w:cs="Calibri"/>
          <w:color w:val="575B5F"/>
          <w:sz w:val="24"/>
          <w:szCs w:val="24"/>
          <w:vertAlign w:val="superscript"/>
        </w:rPr>
        <w:t xml:space="preserve">.</w:t>
      </w:r>
    </w:p>
    <w:p w14:paraId="5DABB7F0" w14:textId="77777777" w:rsidR="00EB61A2" w:rsidRDefault="00EB61A2">
      <w:pPr>
        <w:rPr>
          <w:rFonts w:ascii="Calibri" w:eastAsia="Google Sans" w:hAnsi="Calibri" w:cs="Calibri"/>
          <w:b/>
          <w:color w:val="1B1C1D"/>
          <w:sz w:val="28"/>
          <w:szCs w:val="28"/>
        </w:rPr>
      </w:pPr>
      <w:r>
        <w:rPr>
          <w:rFonts w:ascii="Calibri" w:eastAsia="Google Sans" w:hAnsi="Calibri" w:cs="Calibri"/>
          <w:color w:val="1B1C1D"/>
        </w:rPr>
        <w:br w:type="page"/>
      </w:r>
    </w:p>
    <w:p w14:paraId="25F3858E" w14:textId="41DD30F3"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0512132"/>
      <w:r xmlns:w="http://schemas.openxmlformats.org/wordprocessingml/2006/main" w:rsidRPr="007E187A">
        <w:rPr>
          <w:rFonts w:ascii="Calibri" w:eastAsia="Google Sans" w:hAnsi="Calibri" w:cs="Calibri"/>
          <w:color w:val="1B1C1D"/>
        </w:rPr>
        <w:lastRenderedPageBreak xmlns:w="http://schemas.openxmlformats.org/wordprocessingml/2006/main"/>
      </w:r>
      <w:r xmlns:w="http://schemas.openxmlformats.org/wordprocessingml/2006/main" w:rsidRPr="007E187A">
        <w:rPr>
          <w:rFonts w:ascii="Calibri" w:eastAsia="Google Sans" w:hAnsi="Calibri" w:cs="Calibri"/>
          <w:color w:val="1B1C1D"/>
        </w:rPr>
        <w:t xml:space="preserve">V.2. Technical Requirements for the Integrated Information System</w:t>
      </w:r>
      <w:bookmarkEnd xmlns:w="http://schemas.openxmlformats.org/wordprocessingml/2006/main" w:id="18"/>
    </w:p>
    <w:p w14:paraId="767E75B4" w14:textId="0A3ECAB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Successful price monitoring requires the implementation of a comprehensive Project Controls system that integrates three key project dimensions: cost, schedule, and scope.</w:t>
      </w:r>
    </w:p>
    <w:p w14:paraId="6C767306"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b/>
          <w:color w:val="1B1C1D"/>
        </w:rPr>
        <w:t xml:space="preserve">Integration Requirement: </w:t>
      </w:r>
      <w:r xmlns:w="http://schemas.openxmlformats.org/wordprocessingml/2006/main" w:rsidRPr="007E187A">
        <w:rPr>
          <w:rFonts w:ascii="Calibri" w:eastAsia="Google Sans Text" w:hAnsi="Calibri" w:cs="Calibri"/>
          <w:color w:val="1B1C1D"/>
        </w:rPr>
        <w:t xml:space="preserve">The control system must integrate data to provide "easy visualization of project status and trends." </w:t>
      </w:r>
      <w:r xmlns:w="http://schemas.openxmlformats.org/wordprocessingml/2006/main" w:rsidRPr="007E187A">
        <w:rPr>
          <w:rFonts w:ascii="Calibri" w:eastAsia="Google Sans Text" w:hAnsi="Calibri" w:cs="Calibri"/>
          <w:color w:val="575B5F"/>
          <w:sz w:val="24"/>
          <w:szCs w:val="24"/>
          <w:vertAlign w:val="superscript"/>
        </w:rPr>
        <w:t xml:space="preserve">29 Integrated project control systems recognized by WANO are capable of rapidly collecting information and presenting it in a format that highlights key issues, which is the basis for </w:t>
      </w:r>
      <w:r xmlns:w="http://schemas.openxmlformats.org/wordprocessingml/2006/main" w:rsidRPr="007E187A">
        <w:rPr>
          <w:rFonts w:ascii="Calibri" w:eastAsia="Google Sans Text" w:hAnsi="Calibri" w:cs="Calibri"/>
          <w:color w:val="575B5F"/>
          <w:sz w:val="24"/>
          <w:szCs w:val="24"/>
          <w:vertAlign w:val="superscript"/>
        </w:rPr>
        <w:t xml:space="preserve">timely </w:t>
      </w:r>
      <w:r xmlns:w="http://schemas.openxmlformats.org/wordprocessingml/2006/main" w:rsidRPr="007E187A">
        <w:rPr>
          <w:rFonts w:ascii="Calibri" w:eastAsia="Google Sans Text" w:hAnsi="Calibri" w:cs="Calibri"/>
          <w:color w:val="1B1C1D"/>
        </w:rPr>
        <w:t xml:space="preserve">decision making.29</w:t>
      </w:r>
    </w:p>
    <w:p w14:paraId="172797F5" w14:textId="77777777" w:rsidR="003B5A58" w:rsidRPr="007E187A" w:rsidRDefault="00000000" w:rsidP="007E187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Input Data Sources:</w:t>
      </w:r>
    </w:p>
    <w:p w14:paraId="64FD3F55" w14:textId="77777777" w:rsidR="003B5A58" w:rsidRPr="007E187A" w:rsidRDefault="00000000" w:rsidP="007E187A">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Official Macroeconomic Indices: </w:t>
      </w:r>
      <w:r xmlns:w="http://schemas.openxmlformats.org/wordprocessingml/2006/main" w:rsidRPr="007E187A">
        <w:rPr>
          <w:rFonts w:ascii="Calibri" w:eastAsia="Google Sans Text" w:hAnsi="Calibri" w:cs="Calibri"/>
          <w:color w:val="1B1C1D"/>
        </w:rPr>
        <w:t xml:space="preserve">ENR (Engineering News-Record), Eurostat PPI, National Statistical Office of Serbia (for local labor and materials). </w:t>
      </w:r>
      <w:r xmlns:w="http://schemas.openxmlformats.org/wordprocessingml/2006/main" w:rsidRPr="007E187A">
        <w:rPr>
          <w:rFonts w:ascii="Calibri" w:eastAsia="Google Sans Text" w:hAnsi="Calibri" w:cs="Calibri"/>
          <w:color w:val="575B5F"/>
          <w:sz w:val="24"/>
          <w:szCs w:val="24"/>
          <w:vertAlign w:val="superscript"/>
        </w:rPr>
        <w:t xml:space="preserve">21</w:t>
      </w:r>
    </w:p>
    <w:p w14:paraId="62739BF5" w14:textId="77777777" w:rsidR="003B5A58" w:rsidRPr="007E187A" w:rsidRDefault="00000000" w:rsidP="007E187A">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Commodity Quotes: </w:t>
      </w:r>
      <w:r xmlns:w="http://schemas.openxmlformats.org/wordprocessingml/2006/main" w:rsidRPr="007E187A">
        <w:rPr>
          <w:rFonts w:ascii="Calibri" w:eastAsia="Google Sans Text" w:hAnsi="Calibri" w:cs="Calibri"/>
          <w:color w:val="1B1C1D"/>
        </w:rPr>
        <w:t xml:space="preserve">Data on prices on commodity exchanges for critical commodities (steel, non-ferrous metals).</w:t>
      </w:r>
    </w:p>
    <w:p w14:paraId="0832FE6B" w14:textId="77777777" w:rsidR="003B5A58" w:rsidRPr="007E187A" w:rsidRDefault="00000000" w:rsidP="007E187A">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Internal Data: </w:t>
      </w:r>
      <w:r xmlns:w="http://schemas.openxmlformats.org/wordprocessingml/2006/main" w:rsidRPr="007E187A">
        <w:rPr>
          <w:rFonts w:ascii="Calibri" w:eastAsia="Google Sans Text" w:hAnsi="Calibri" w:cs="Calibri"/>
          <w:color w:val="1B1C1D"/>
        </w:rPr>
        <w:t xml:space="preserve">Actual costs (invoices) categorized by WBS for comparison with index forecasts.</w:t>
      </w:r>
    </w:p>
    <w:p w14:paraId="2756FE61" w14:textId="77777777" w:rsidR="003B5A58" w:rsidRPr="007E187A" w:rsidRDefault="00000000" w:rsidP="007E187A">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Monitoring as a Data Protection Strategy:</w:t>
      </w:r>
    </w:p>
    <w:p w14:paraId="54F651FD"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Given the decades that a nuclear project (construction and operation) takes, a price monitoring system should not only record current financial indicators but also preserve historical component cost data (the Work Based Schedule element). This complies with IAEA recommendations for long-term design data protection32 </w:t>
      </w:r>
      <w:r xmlns:w="http://schemas.openxmlformats.org/wordprocessingml/2006/main" w:rsidRPr="007E187A">
        <w:rPr>
          <w:rFonts w:ascii="Calibri" w:eastAsia="Google Sans Text" w:hAnsi="Calibri" w:cs="Calibri"/>
          <w:color w:val="575B5F"/>
          <w:sz w:val="24"/>
          <w:szCs w:val="24"/>
          <w:vertAlign w:val="superscript"/>
        </w:rPr>
        <w:t xml:space="preserve">and </w:t>
      </w:r>
      <w:r xmlns:w="http://schemas.openxmlformats.org/wordprocessingml/2006/main" w:rsidRPr="007E187A">
        <w:rPr>
          <w:rFonts w:ascii="Calibri" w:eastAsia="Google Sans Text" w:hAnsi="Calibri" w:cs="Calibri"/>
          <w:color w:val="1B1C1D"/>
        </w:rPr>
        <w:t xml:space="preserve">ensures that this data can be used to compare the costs of Units I and II, as well as for planning future operation or decommissioning.</w:t>
      </w:r>
    </w:p>
    <w:p w14:paraId="33F0306B" w14:textId="77777777" w:rsidR="007E187A" w:rsidRPr="007E187A" w:rsidRDefault="00000000" w:rsidP="007E187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9" w:name="_Toc210512133"/>
      <w:r xmlns:w="http://schemas.openxmlformats.org/wordprocessingml/2006/main" w:rsidRPr="007E187A">
        <w:rPr>
          <w:rFonts w:ascii="Calibri" w:eastAsia="Google Sans" w:hAnsi="Calibri" w:cs="Calibri"/>
          <w:color w:val="1B1C1D"/>
        </w:rPr>
        <w:t xml:space="preserve">VI. Conclusion and Strategic Recommendations</w:t>
      </w:r>
      <w:bookmarkEnd xmlns:w="http://schemas.openxmlformats.org/wordprocessingml/2006/main" w:id="19"/>
    </w:p>
    <w:p w14:paraId="0E5ED097" w14:textId="2E41F8BD"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0" w:name="_Toc210512134"/>
      <w:r xmlns:w="http://schemas.openxmlformats.org/wordprocessingml/2006/main" w:rsidRPr="007E187A">
        <w:rPr>
          <w:rFonts w:ascii="Calibri" w:eastAsia="Google Sans" w:hAnsi="Calibri" w:cs="Calibri"/>
          <w:color w:val="1B1C1D"/>
        </w:rPr>
        <w:t xml:space="preserve">VI.1. Key Findings</w:t>
      </w:r>
      <w:bookmarkEnd xmlns:w="http://schemas.openxmlformats.org/wordprocessingml/2006/main" w:id="20"/>
    </w:p>
    <w:p w14:paraId="2C712DAD" w14:textId="77777777" w:rsidR="007E187A"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analysis confirms that in long-term nuclear power plant construction, under conditions of high currency and inflation volatility, continuous and regulated price monitoring is an indispensable tool for managing investment risk. Continuous price monitoring facilitates the transition from unviable, pure fixed-price EPC contracts to risk sharing through indexed formulas. The strategic effect of price monitoring is that it reduces price uncertainty, reducing perceived investment risk, which in turn allows for a reduction in the WACC—the factor that has the greatest impact on the final LCOE. Furthermore, price monitoring serves as a proactive tool for managing the construction schedule, preventing delays caused by financial disputes with contractors.</w:t>
      </w:r>
    </w:p>
    <w:p w14:paraId="3B4427D3" w14:textId="77777777"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0512135"/>
      <w:r xmlns:w="http://schemas.openxmlformats.org/wordprocessingml/2006/main" w:rsidRPr="007E187A">
        <w:rPr>
          <w:rFonts w:ascii="Calibri" w:eastAsia="Google Sans" w:hAnsi="Calibri" w:cs="Calibri"/>
          <w:color w:val="1B1C1D"/>
        </w:rPr>
        <w:lastRenderedPageBreak xmlns:w="http://schemas.openxmlformats.org/wordprocessingml/2006/main"/>
      </w:r>
      <w:r xmlns:w="http://schemas.openxmlformats.org/wordprocessingml/2006/main" w:rsidRPr="007E187A">
        <w:rPr>
          <w:rFonts w:ascii="Calibri" w:eastAsia="Google Sans" w:hAnsi="Calibri" w:cs="Calibri"/>
          <w:color w:val="1B1C1D"/>
        </w:rPr>
        <w:t xml:space="preserve">VI.2. Five Directive Recommendations</w:t>
      </w:r>
      <w:bookmarkEnd xmlns:w="http://schemas.openxmlformats.org/wordprocessingml/2006/main" w:id="21"/>
    </w:p>
    <w:p w14:paraId="339DC1FB" w14:textId="0CF20205" w:rsidR="003B5A58" w:rsidRPr="007E187A" w:rsidRDefault="00000000" w:rsidP="007E187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Based on a detailed analysis of financial and contractual risks in nuclear construction, senior management, financial directors and strategic consultants (CONSILIO/NUCON) are recommended to take the following policy actions:</w:t>
      </w:r>
    </w:p>
    <w:p w14:paraId="46277E98" w14:textId="77777777" w:rsidR="003B5A58" w:rsidRPr="007E187A" w:rsidRDefault="00000000" w:rsidP="007E187A">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Implementation of a WBS-Level Index Formula: It is necessary to completely abandon the use of net fixed prices in EPC contracts in </w:t>
      </w:r>
      <w:r xmlns:w="http://schemas.openxmlformats.org/wordprocessingml/2006/main" w:rsidRPr="007E187A">
        <w:rPr>
          <w:rFonts w:ascii="Calibri" w:eastAsia="Google Sans Text" w:hAnsi="Calibri" w:cs="Calibri"/>
          <w:color w:val="575B5F"/>
          <w:sz w:val="24"/>
          <w:szCs w:val="24"/>
          <w:vertAlign w:val="superscript"/>
        </w:rPr>
        <w:t xml:space="preserve">favor </w:t>
      </w:r>
      <w:r xmlns:w="http://schemas.openxmlformats.org/wordprocessingml/2006/main" w:rsidRPr="007E187A">
        <w:rPr>
          <w:rFonts w:ascii="Calibri" w:eastAsia="Google Sans Text" w:hAnsi="Calibri" w:cs="Calibri"/>
          <w:color w:val="1B1C1D"/>
        </w:rPr>
        <w:t xml:space="preserve">of modular indexation. The formula should segment and link each cost item (materials, labor, services) to relevant official, publicly available indices (e.g., ENR, PPI, ECI), ensuring auditability and calculation stability.</w:t>
      </w:r>
    </w:p>
    <w:p w14:paraId="743060D6" w14:textId="77777777" w:rsidR="003B5A58" w:rsidRPr="007E187A" w:rsidRDefault="00000000" w:rsidP="007E187A">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Application of Stochastic Modeling in Phase I: Use Monte Carlo simulation and Tornado analysis to determine the range of LCOE and NPV, as well as to identify the most sensitive variables. These methods are necessary for making an informed </w:t>
      </w:r>
      <w:r xmlns:w="http://schemas.openxmlformats.org/wordprocessingml/2006/main" w:rsidRPr="007E187A">
        <w:rPr>
          <w:rFonts w:ascii="Calibri" w:eastAsia="Google Sans Text" w:hAnsi="Calibri" w:cs="Calibri"/>
          <w:color w:val="575B5F"/>
          <w:sz w:val="24"/>
          <w:szCs w:val="24"/>
          <w:vertAlign w:val="superscript"/>
        </w:rPr>
        <w:t xml:space="preserve">Final </w:t>
      </w:r>
      <w:r xmlns:w="http://schemas.openxmlformats.org/wordprocessingml/2006/main" w:rsidRPr="007E187A">
        <w:rPr>
          <w:rFonts w:ascii="Calibri" w:eastAsia="Google Sans Text" w:hAnsi="Calibri" w:cs="Calibri"/>
          <w:color w:val="1B1C1D"/>
        </w:rPr>
        <w:t xml:space="preserve">Investment Decision (FID) and reducing the WACC, providing investors with a reliable cost corridor.</w:t>
      </w:r>
    </w:p>
    <w:p w14:paraId="7EFFE6DA" w14:textId="77777777" w:rsidR="003B5A58" w:rsidRPr="007E187A" w:rsidRDefault="00000000" w:rsidP="007E187A">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Commodity Basket (CCB) Hedging: </w:t>
      </w:r>
      <w:r xmlns:w="http://schemas.openxmlformats.org/wordprocessingml/2006/main" w:rsidRPr="007E187A">
        <w:rPr>
          <w:rFonts w:ascii="Calibri" w:eastAsia="Google Sans Text" w:hAnsi="Calibri" w:cs="Calibri"/>
          <w:color w:val="1B1C1D"/>
        </w:rPr>
        <w:t xml:space="preserve">To protect a project from a simultaneous currency and commodity shock (especially with a high share of imports), consider implementing mechanisms based on a currency and commodity basket (CCB), adapted to the critical components imported. </w:t>
      </w:r>
      <w:r xmlns:w="http://schemas.openxmlformats.org/wordprocessingml/2006/main" w:rsidRPr="007E187A">
        <w:rPr>
          <w:rFonts w:ascii="Calibri" w:eastAsia="Google Sans Text" w:hAnsi="Calibri" w:cs="Calibri"/>
          <w:color w:val="575B5F"/>
          <w:sz w:val="24"/>
          <w:szCs w:val="24"/>
          <w:vertAlign w:val="superscript"/>
        </w:rPr>
        <w:t xml:space="preserve">22</w:t>
      </w:r>
    </w:p>
    <w:p w14:paraId="3A4835CD" w14:textId="77777777" w:rsidR="003B5A58" w:rsidRPr="007E187A" w:rsidRDefault="00000000" w:rsidP="007E187A">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Establishing an Integrated Control System: Implement a comprehensive Project Controls system, recognized by WANO, that links price variances to the project schedule. </w:t>
      </w:r>
      <w:r xmlns:w="http://schemas.openxmlformats.org/wordprocessingml/2006/main" w:rsidRPr="007E187A">
        <w:rPr>
          <w:rFonts w:ascii="Calibri" w:eastAsia="Google Sans Text" w:hAnsi="Calibri" w:cs="Calibri"/>
          <w:color w:val="575B5F"/>
          <w:sz w:val="24"/>
          <w:szCs w:val="24"/>
          <w:vertAlign w:val="superscript"/>
        </w:rPr>
        <w:t xml:space="preserve">This </w:t>
      </w:r>
      <w:r xmlns:w="http://schemas.openxmlformats.org/wordprocessingml/2006/main" w:rsidRPr="007E187A">
        <w:rPr>
          <w:rFonts w:ascii="Calibri" w:eastAsia="Google Sans Text" w:hAnsi="Calibri" w:cs="Calibri"/>
          <w:color w:val="1B1C1D"/>
        </w:rPr>
        <w:t xml:space="preserve">system should provide operational data visualization and the ability to make course corrections in real time.</w:t>
      </w:r>
    </w:p>
    <w:p w14:paraId="03AD49BF" w14:textId="77777777" w:rsidR="007E187A" w:rsidRPr="007E187A" w:rsidRDefault="00000000" w:rsidP="007E187A">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7E187A">
        <w:rPr>
          <w:rFonts w:ascii="Calibri" w:eastAsia="Google Sans Text" w:hAnsi="Calibri" w:cs="Calibri"/>
          <w:b/>
          <w:color w:val="1B1C1D"/>
        </w:rPr>
        <w:t xml:space="preserve">Strict Price Audit Procedures: </w:t>
      </w:r>
      <w:r xmlns:w="http://schemas.openxmlformats.org/wordprocessingml/2006/main" w:rsidRPr="007E187A">
        <w:rPr>
          <w:rFonts w:ascii="Calibri" w:eastAsia="Google Sans Text" w:hAnsi="Calibri" w:cs="Calibri"/>
          <w:color w:val="1B1C1D"/>
        </w:rPr>
        <w:t xml:space="preserve">Establish strict procedures for independent verification of data used in indexation, with a clearly defined baseline date and a requirement for the contractor to provide supporting documentation. To ensure the Client's financial protection, the procedures should include mechanisms to limit the maximum risk of escalation (Capping Exposure) </w:t>
      </w:r>
      <w:r xmlns:w="http://schemas.openxmlformats.org/wordprocessingml/2006/main" w:rsidRPr="007E187A">
        <w:rPr>
          <w:rFonts w:ascii="Calibri" w:eastAsia="Google Sans Text" w:hAnsi="Calibri" w:cs="Calibri"/>
          <w:color w:val="575B5F"/>
          <w:sz w:val="24"/>
          <w:szCs w:val="24"/>
          <w:vertAlign w:val="superscript"/>
        </w:rPr>
        <w:t xml:space="preserve">.</w:t>
      </w:r>
    </w:p>
    <w:p w14:paraId="160836DB" w14:textId="77777777" w:rsidR="00EB61A2" w:rsidRDefault="00EB61A2">
      <w:pPr>
        <w:rPr>
          <w:rFonts w:ascii="Calibri" w:eastAsia="Google Sans" w:hAnsi="Calibri" w:cs="Calibri"/>
          <w:b/>
          <w:color w:val="1B1C1D"/>
          <w:sz w:val="28"/>
          <w:szCs w:val="28"/>
        </w:rPr>
      </w:pPr>
      <w:r>
        <w:rPr>
          <w:rFonts w:ascii="Calibri" w:eastAsia="Google Sans" w:hAnsi="Calibri" w:cs="Calibri"/>
          <w:color w:val="1B1C1D"/>
        </w:rPr>
        <w:br w:type="page"/>
      </w:r>
    </w:p>
    <w:p w14:paraId="64390BFD" w14:textId="1FBC4DFA" w:rsidR="007E187A" w:rsidRPr="007E187A" w:rsidRDefault="00000000" w:rsidP="007E187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2" w:name="_Toc210512136"/>
      <w:r xmlns:w="http://schemas.openxmlformats.org/wordprocessingml/2006/main" w:rsidRPr="007E187A">
        <w:rPr>
          <w:rFonts w:ascii="Calibri" w:eastAsia="Google Sans" w:hAnsi="Calibri" w:cs="Calibri"/>
          <w:color w:val="1B1C1D"/>
        </w:rPr>
        <w:lastRenderedPageBreak xmlns:w="http://schemas.openxmlformats.org/wordprocessingml/2006/main"/>
      </w:r>
      <w:r xmlns:w="http://schemas.openxmlformats.org/wordprocessingml/2006/main" w:rsidRPr="007E187A">
        <w:rPr>
          <w:rFonts w:ascii="Calibri" w:eastAsia="Google Sans" w:hAnsi="Calibri" w:cs="Calibri"/>
          <w:color w:val="1B1C1D"/>
        </w:rPr>
        <w:t xml:space="preserve">Appendix: Comparison of Contractual Mechanisms for Managing Price Escalation</w:t>
      </w:r>
      <w:bookmarkEnd xmlns:w="http://schemas.openxmlformats.org/wordprocessingml/2006/main" w:id="22"/>
    </w:p>
    <w:p w14:paraId="39284C4B" w14:textId="29F2D744"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To select the optimal contracting strategy in the context of long-term nuclear power plant construction, it is necessary to clearly understand the distribution of risks between the Customer and the Contractor:</w:t>
      </w:r>
    </w:p>
    <w:p w14:paraId="5A03BEC6" w14:textId="77777777" w:rsidR="003B5A58" w:rsidRPr="007E187A" w:rsidRDefault="00000000" w:rsidP="007E187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Comparison of Contractual Mechanisms for Price Escalation Management</w:t>
      </w: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B5A58" w:rsidRPr="007E187A" w14:paraId="0AC47D7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45EE1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Control Mechanism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CBCAAA"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Description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2A9B39"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Risk Allocation (Customer/Contractor)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91ADC7"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7E187A">
              <w:rPr>
                <w:rFonts w:ascii="Calibri" w:eastAsia="Google Sans Text" w:hAnsi="Calibri" w:cs="Calibri"/>
                <w:b/>
                <w:color w:val="1B1C1D"/>
              </w:rPr>
              <w:t xml:space="preserve">Relevance for nuclear power plants (10-15 years)</w:t>
            </w:r>
          </w:p>
        </w:tc>
      </w:tr>
      <w:tr w:rsidR="003B5A58" w:rsidRPr="007E187A" w14:paraId="6D6D850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0F0837"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Pure Fixed-Price EPC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BAFDB8"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price is fixed for the entire term of the contract.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A47096"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Contractor bears 100% of the risk (but includes a huge premium).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7FDDD2"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Low. "Relatively distant prospect" for FOAK projects. </w:t>
            </w:r>
            <w:r xmlns:w="http://schemas.openxmlformats.org/wordprocessingml/2006/main" w:rsidRPr="007E187A">
              <w:rPr>
                <w:rFonts w:ascii="Calibri" w:eastAsia="Google Sans Text" w:hAnsi="Calibri" w:cs="Calibri"/>
                <w:color w:val="575B5F"/>
                <w:sz w:val="24"/>
                <w:szCs w:val="24"/>
                <w:vertAlign w:val="superscript"/>
              </w:rPr>
              <w:t xml:space="preserve">12</w:t>
            </w:r>
          </w:p>
        </w:tc>
      </w:tr>
      <w:tr w:rsidR="003B5A58" w:rsidRPr="007E187A" w14:paraId="10A4055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9518D0"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Indexed EPC (Formula-based)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E5B11C"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price is adjusted based on a transparent, modular formula linked to external indices.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C87F4D"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Risk is divided and objectified.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C877AD"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High. Recommended approach for long-term, capital-intensive projects. </w:t>
            </w:r>
            <w:r xmlns:w="http://schemas.openxmlformats.org/wordprocessingml/2006/main" w:rsidRPr="007E187A">
              <w:rPr>
                <w:rFonts w:ascii="Calibri" w:eastAsia="Google Sans Text" w:hAnsi="Calibri" w:cs="Calibri"/>
                <w:color w:val="575B5F"/>
                <w:sz w:val="24"/>
                <w:szCs w:val="24"/>
                <w:vertAlign w:val="superscript"/>
              </w:rPr>
              <w:t xml:space="preserve">15</w:t>
            </w:r>
          </w:p>
        </w:tc>
      </w:tr>
      <w:tr w:rsidR="003B5A58" w:rsidRPr="007E187A" w14:paraId="67A1935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6E6845"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Capped Fixed Price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A314B4"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price is fixed, but the contractor can compensate for escalation up to the agreed limit (cap).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5E1DFA"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risk is limited for the Customer, which motivates the Contractor to exercise control.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B0B878"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Moderate. Requires accurate CAPEX forecasting at an early stage. </w:t>
            </w:r>
            <w:r xmlns:w="http://schemas.openxmlformats.org/wordprocessingml/2006/main" w:rsidRPr="007E187A">
              <w:rPr>
                <w:rFonts w:ascii="Calibri" w:eastAsia="Google Sans Text" w:hAnsi="Calibri" w:cs="Calibri"/>
                <w:color w:val="575B5F"/>
                <w:sz w:val="24"/>
                <w:szCs w:val="24"/>
                <w:vertAlign w:val="superscript"/>
              </w:rPr>
              <w:t xml:space="preserve">16</w:t>
            </w:r>
          </w:p>
        </w:tc>
      </w:tr>
      <w:tr w:rsidR="003B5A58" w:rsidRPr="007E187A" w14:paraId="2ED6155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9EFA01"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Cost-Reimbursable (with commission)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E9BA13"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Payment of actual expenses plus management fee.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945034" w14:textId="77777777" w:rsidR="003B5A58" w:rsidRPr="007E187A" w:rsidRDefault="00000000" w:rsidP="007E187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7E187A">
              <w:rPr>
                <w:rFonts w:ascii="Calibri" w:eastAsia="Google Sans Text" w:hAnsi="Calibri" w:cs="Calibri"/>
                <w:color w:val="1B1C1D"/>
              </w:rPr>
              <w:t xml:space="preserve">The maximum risk is borne by the Customer.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D5CAE9" w14:textId="77777777" w:rsidR="003B5A58" w:rsidRPr="007E187A" w:rsidRDefault="00000000" w:rsidP="007E187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7E187A">
              <w:rPr>
                <w:rFonts w:ascii="Calibri" w:eastAsia="Google Sans Text" w:hAnsi="Calibri" w:cs="Calibri"/>
                <w:color w:val="1B1C1D"/>
              </w:rPr>
              <w:t xml:space="preserve">Low. Used only in situations of extremely high uncertainty or in </w:t>
            </w:r>
            <w:r xmlns:w="http://schemas.openxmlformats.org/wordprocessingml/2006/main" w:rsidRPr="007E187A">
              <w:rPr>
                <w:rFonts w:ascii="Calibri" w:eastAsia="Google Sans Text" w:hAnsi="Calibri" w:cs="Calibri"/>
                <w:color w:val="1B1C1D"/>
              </w:rPr>
              <w:lastRenderedPageBreak xmlns:w="http://schemas.openxmlformats.org/wordprocessingml/2006/main"/>
            </w:r>
            <w:r xmlns:w="http://schemas.openxmlformats.org/wordprocessingml/2006/main" w:rsidRPr="007E187A">
              <w:rPr>
                <w:rFonts w:ascii="Calibri" w:eastAsia="Google Sans Text" w:hAnsi="Calibri" w:cs="Calibri"/>
                <w:color w:val="1B1C1D"/>
              </w:rPr>
              <w:t xml:space="preserve">specialized phases. </w:t>
            </w:r>
            <w:r xmlns:w="http://schemas.openxmlformats.org/wordprocessingml/2006/main" w:rsidRPr="007E187A">
              <w:rPr>
                <w:rFonts w:ascii="Calibri" w:eastAsia="Google Sans Text" w:hAnsi="Calibri" w:cs="Calibri"/>
                <w:color w:val="575B5F"/>
                <w:sz w:val="24"/>
                <w:szCs w:val="24"/>
                <w:vertAlign w:val="superscript"/>
              </w:rPr>
              <w:t xml:space="preserve">13</w:t>
            </w:r>
          </w:p>
        </w:tc>
      </w:tr>
    </w:tbl>
    <w:p w14:paraId="65FCF255" w14:textId="77777777" w:rsidR="003B5A58" w:rsidRPr="007E187A" w:rsidRDefault="00000000" w:rsidP="007E187A">
      <w:pPr xmlns:w="http://schemas.openxmlformats.org/wordprocessingml/2006/main">
        <w:pStyle w:val="4"/>
        <w:spacing w:before="0"/>
        <w:jc w:val="both"/>
        <w:rPr>
          <w:rFonts w:ascii="Calibri" w:eastAsia="Google Sans" w:hAnsi="Calibri" w:cs="Calibri"/>
        </w:rPr>
      </w:pPr>
      <w:r xmlns:w="http://schemas.openxmlformats.org/wordprocessingml/2006/main" w:rsidRPr="007E187A">
        <w:rPr>
          <w:rFonts w:ascii="Calibri" w:eastAsia="Google Sans" w:hAnsi="Calibri" w:cs="Calibri"/>
        </w:rPr>
        <w:lastRenderedPageBreak xmlns:w="http://schemas.openxmlformats.org/wordprocessingml/2006/main"/>
      </w:r>
      <w:r xmlns:w="http://schemas.openxmlformats.org/wordprocessingml/2006/main" w:rsidRPr="007E187A">
        <w:rPr>
          <w:rFonts w:ascii="Calibri" w:eastAsia="Google Sans" w:hAnsi="Calibri" w:cs="Calibri"/>
        </w:rPr>
        <w:t xml:space="preserve">Sources</w:t>
      </w:r>
    </w:p>
    <w:p w14:paraId="33E99746"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Economics of nuclear power plants - Wikipedia, accessed October 2, 2025, </w:t>
      </w:r>
      <w:hyperlink xmlns:w="http://schemas.openxmlformats.org/wordprocessingml/2006/main" xmlns:r="http://schemas.openxmlformats.org/officeDocument/2006/relationships" r:id="rId7">
        <w:r xmlns:w="http://schemas.openxmlformats.org/wordprocessingml/2006/main" w:rsidRPr="007E187A">
          <w:rPr>
            <w:rFonts w:ascii="Calibri" w:eastAsia="Google Sans" w:hAnsi="Calibri" w:cs="Calibri"/>
            <w:color w:val="0000EE"/>
            <w:sz w:val="24"/>
            <w:szCs w:val="24"/>
            <w:u w:val="single"/>
          </w:rPr>
          <w:t xml:space="preserve">https://en.wikipedia.org/wiki/Economics_of_nuclear_power_plants</w:t>
        </w:r>
      </w:hyperlink>
    </w:p>
    <w:p w14:paraId="235D1D97"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Unlocking Reductions in the Construction Costs of Nuclear: A Practical Guide for Stakeholders, accessed October 2, 2025, </w:t>
      </w:r>
      <w:hyperlink xmlns:w="http://schemas.openxmlformats.org/wordprocessingml/2006/main" xmlns:r="http://schemas.openxmlformats.org/officeDocument/2006/relationships" r:id="rId8">
        <w:r xmlns:w="http://schemas.openxmlformats.org/wordprocessingml/2006/main" w:rsidRPr="007E187A">
          <w:rPr>
            <w:rFonts w:ascii="Calibri" w:eastAsia="Google Sans" w:hAnsi="Calibri" w:cs="Calibri"/>
            <w:color w:val="0000EE"/>
            <w:sz w:val="24"/>
            <w:szCs w:val="24"/>
            <w:u w:val="single"/>
          </w:rPr>
          <w:t xml:space="preserve">https://www.oecd-nea.org/upload/docs/application/pdf/2020-07/7530-reducing-cost-nuclear-construction.pdf</w:t>
        </w:r>
      </w:hyperlink>
    </w:p>
    <w:p w14:paraId="4644F66F"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Economics of Nuclear Power, accessed October 2, 2025, </w:t>
      </w:r>
      <w:hyperlink xmlns:w="http://schemas.openxmlformats.org/wordprocessingml/2006/main" xmlns:r="http://schemas.openxmlformats.org/officeDocument/2006/relationships" r:id="rId9">
        <w:r xmlns:w="http://schemas.openxmlformats.org/wordprocessingml/2006/main" w:rsidRPr="007E187A">
          <w:rPr>
            <w:rFonts w:ascii="Calibri" w:eastAsia="Google Sans" w:hAnsi="Calibri" w:cs="Calibri"/>
            <w:color w:val="0000EE"/>
            <w:sz w:val="24"/>
            <w:szCs w:val="24"/>
            <w:u w:val="single"/>
          </w:rPr>
          <w:t xml:space="preserve">https://world-nuclear.org/information-library/economic-aspects/economics-of-nuclear-power</w:t>
        </w:r>
      </w:hyperlink>
    </w:p>
    <w:p w14:paraId="5EAECC3A"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Escalation Clauses in Construction Contracts: When and How They Apply | Procore, accessed October 2, 2025, </w:t>
      </w:r>
      <w:hyperlink xmlns:w="http://schemas.openxmlformats.org/wordprocessingml/2006/main" xmlns:r="http://schemas.openxmlformats.org/officeDocument/2006/relationships" r:id="rId10">
        <w:r xmlns:w="http://schemas.openxmlformats.org/wordprocessingml/2006/main" w:rsidRPr="007E187A">
          <w:rPr>
            <w:rFonts w:ascii="Calibri" w:eastAsia="Google Sans" w:hAnsi="Calibri" w:cs="Calibri"/>
            <w:color w:val="0000EE"/>
            <w:sz w:val="24"/>
            <w:szCs w:val="24"/>
            <w:u w:val="single"/>
          </w:rPr>
          <w:t xml:space="preserve">https://www.procore.com/library/escalation-clause</w:t>
        </w:r>
      </w:hyperlink>
    </w:p>
    <w:p w14:paraId="72DDA6FB"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Nuclear Power Plant Construction Costs - Synapse Energy, accessed October 2, 2025, </w:t>
      </w:r>
      <w:hyperlink xmlns:w="http://schemas.openxmlformats.org/wordprocessingml/2006/main" xmlns:r="http://schemas.openxmlformats.org/officeDocument/2006/relationships" r:id="rId11">
        <w:r xmlns:w="http://schemas.openxmlformats.org/wordprocessingml/2006/main" w:rsidRPr="007E187A">
          <w:rPr>
            <w:rFonts w:ascii="Calibri" w:eastAsia="Google Sans" w:hAnsi="Calibri" w:cs="Calibri"/>
            <w:color w:val="0000EE"/>
            <w:sz w:val="24"/>
            <w:szCs w:val="24"/>
            <w:u w:val="single"/>
          </w:rPr>
          <w:t xml:space="preserve">https://www.synapse-energy.com/sites/default/files/SynapsePaper.2008-07.0.Nuclear-Plant-Construction-Costs.A0022_0.pdf</w:t>
        </w:r>
      </w:hyperlink>
    </w:p>
    <w:p w14:paraId="3C5BEA30"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A Half-Built, High-Priced Nuclear White Elephant - IEEFA, accessed October 2, 2025, </w:t>
      </w:r>
      <w:hyperlink xmlns:w="http://schemas.openxmlformats.org/wordprocessingml/2006/main" xmlns:r="http://schemas.openxmlformats.org/officeDocument/2006/relationships" r:id="rId12">
        <w:r xmlns:w="http://schemas.openxmlformats.org/wordprocessingml/2006/main" w:rsidRPr="007E187A">
          <w:rPr>
            <w:rFonts w:ascii="Calibri" w:eastAsia="Google Sans" w:hAnsi="Calibri" w:cs="Calibri"/>
            <w:color w:val="0000EE"/>
            <w:sz w:val="24"/>
            <w:szCs w:val="24"/>
            <w:u w:val="single"/>
          </w:rPr>
          <w:t xml:space="preserve">https://ieefa.org/sites/default/files/resources/Research-Brief-A-Half-Built-High-Priced-Nuclear-White-Elephant-October-2017.pdf</w:t>
        </w:r>
      </w:hyperlink>
    </w:p>
    <w:p w14:paraId="2D3408C8"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Sources of Cost Overrun in Nuclear Power Plant Construction Call for a New Approach to Engineering Design - DSpace@MIT, accessed October 2, 2025, </w:t>
      </w:r>
      <w:hyperlink xmlns:w="http://schemas.openxmlformats.org/wordprocessingml/2006/main" xmlns:r="http://schemas.openxmlformats.org/officeDocument/2006/relationships" r:id="rId13">
        <w:r xmlns:w="http://schemas.openxmlformats.org/wordprocessingml/2006/main" w:rsidRPr="007E187A">
          <w:rPr>
            <w:rFonts w:ascii="Calibri" w:eastAsia="Google Sans" w:hAnsi="Calibri" w:cs="Calibri"/>
            <w:color w:val="0000EE"/>
            <w:sz w:val="24"/>
            <w:szCs w:val="24"/>
            <w:u w:val="single"/>
          </w:rPr>
          <w:t xml:space="preserve">https://dspace.mit.edu/bitstream/handle/1721.1/133049/Jacopo's%20and%20Jessika's%20paper%20on%20nuclear%20cost%20Sep%202020.pdf</w:t>
        </w:r>
      </w:hyperlink>
    </w:p>
    <w:p w14:paraId="4041B63A"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Liftoff report lifts the lid on cost and risk in push to nth-of-a-kind reactors, accessed October 2, 2025, </w:t>
      </w:r>
      <w:hyperlink xmlns:w="http://schemas.openxmlformats.org/wordprocessingml/2006/main" xmlns:r="http://schemas.openxmlformats.org/officeDocument/2006/relationships" r:id="rId14">
        <w:r xmlns:w="http://schemas.openxmlformats.org/wordprocessingml/2006/main" w:rsidRPr="007E187A">
          <w:rPr>
            <w:rFonts w:ascii="Calibri" w:eastAsia="Google Sans" w:hAnsi="Calibri" w:cs="Calibri"/>
            <w:color w:val="0000EE"/>
            <w:sz w:val="24"/>
            <w:szCs w:val="24"/>
            <w:u w:val="single"/>
          </w:rPr>
          <w:t xml:space="preserve">https://www.ans.org/news/article-6463/iliftoffi-report-lifts-the-lid-on-cost-and-risk-in-push-to-nthofakind-reactors/</w:t>
        </w:r>
      </w:hyperlink>
    </w:p>
    <w:p w14:paraId="33F8932E"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Plant Vogtle may be the most expensive energy plant in the world—and Georgians are paying for it - WUGA, accessed October 2, 2025, </w:t>
      </w:r>
      <w:hyperlink xmlns:w="http://schemas.openxmlformats.org/wordprocessingml/2006/main" xmlns:r="http://schemas.openxmlformats.org/officeDocument/2006/relationships" r:id="rId15">
        <w:r xmlns:w="http://schemas.openxmlformats.org/wordprocessingml/2006/main" w:rsidRPr="007E187A">
          <w:rPr>
            <w:rFonts w:ascii="Calibri" w:eastAsia="Google Sans" w:hAnsi="Calibri" w:cs="Calibri"/>
            <w:color w:val="0000EE"/>
            <w:sz w:val="24"/>
            <w:szCs w:val="24"/>
            <w:u w:val="single"/>
          </w:rPr>
          <w:t xml:space="preserve">https://www.wuga.org/local-news/2024-06-08/plant-vogtle-may-be-the-most-expensive-energy-plant-in-the-world-and-georgians-are-paying-for-it</w:t>
        </w:r>
      </w:hyperlink>
    </w:p>
    <w:p w14:paraId="623329D2"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Simulation of Levelized Costs of Electricity Considering Externalities - Redalyc, accessed October 2, 2025, </w:t>
      </w:r>
      <w:hyperlink xmlns:w="http://schemas.openxmlformats.org/wordprocessingml/2006/main" xmlns:r="http://schemas.openxmlformats.org/officeDocument/2006/relationships" r:id="rId16">
        <w:r xmlns:w="http://schemas.openxmlformats.org/wordprocessingml/2006/main" w:rsidRPr="007E187A">
          <w:rPr>
            <w:rFonts w:ascii="Calibri" w:eastAsia="Google Sans" w:hAnsi="Calibri" w:cs="Calibri"/>
            <w:color w:val="0000EE"/>
            <w:sz w:val="24"/>
            <w:szCs w:val="24"/>
            <w:u w:val="single"/>
          </w:rPr>
          <w:t xml:space="preserve">https://www.redalyc.org/journal/4237/423771244005/html/</w:t>
        </w:r>
      </w:hyperlink>
    </w:p>
    <w:p w14:paraId="5FD83C85"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Simulation of Levelized Costs of Electricity Considering Externalities - SciELO México, accessed October 2, 2025, </w:t>
      </w:r>
      <w:hyperlink xmlns:w="http://schemas.openxmlformats.org/wordprocessingml/2006/main" xmlns:r="http://schemas.openxmlformats.org/officeDocument/2006/relationships" r:id="rId17">
        <w:r xmlns:w="http://schemas.openxmlformats.org/wordprocessingml/2006/main" w:rsidRPr="007E187A">
          <w:rPr>
            <w:rFonts w:ascii="Calibri" w:eastAsia="Google Sans" w:hAnsi="Calibri" w:cs="Calibri"/>
            <w:color w:val="0000EE"/>
            <w:sz w:val="24"/>
            <w:szCs w:val="24"/>
            <w:u w:val="single"/>
          </w:rPr>
          <w:t xml:space="preserve">https://www.scielo.org.mx/scielo.php?script=sci_arttext&amp;pid=S1665-53462021000400005</w:t>
        </w:r>
      </w:hyperlink>
    </w:p>
    <w:p w14:paraId="0596B55A"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IAEA Nuclear Energy Series Managing the Financial Risk Associated with the Financing of New Nuclear Power Plant Projects - IAEA Publications, accessed </w:t>
      </w:r>
      <w:r xmlns:w="http://schemas.openxmlformats.org/wordprocessingml/2006/main" w:rsidRPr="007E187A">
        <w:rPr>
          <w:rFonts w:ascii="Calibri" w:eastAsia="Google Sans" w:hAnsi="Calibri" w:cs="Calibri"/>
          <w:sz w:val="24"/>
          <w:szCs w:val="24"/>
        </w:rPr>
        <w:lastRenderedPageBreak xmlns:w="http://schemas.openxmlformats.org/wordprocessingml/2006/main"/>
      </w:r>
      <w:r xmlns:w="http://schemas.openxmlformats.org/wordprocessingml/2006/main" w:rsidRPr="007E187A">
        <w:rPr>
          <w:rFonts w:ascii="Calibri" w:eastAsia="Google Sans" w:hAnsi="Calibri" w:cs="Calibri"/>
          <w:sz w:val="24"/>
          <w:szCs w:val="24"/>
        </w:rPr>
        <w:t xml:space="preserve">October 2, 2025, </w:t>
      </w:r>
      <w:hyperlink xmlns:w="http://schemas.openxmlformats.org/wordprocessingml/2006/main" xmlns:r="http://schemas.openxmlformats.org/officeDocument/2006/relationships" r:id="rId18">
        <w:r xmlns:w="http://schemas.openxmlformats.org/wordprocessingml/2006/main" w:rsidRPr="007E187A">
          <w:rPr>
            <w:rFonts w:ascii="Calibri" w:eastAsia="Google Sans" w:hAnsi="Calibri" w:cs="Calibri"/>
            <w:color w:val="0000EE"/>
            <w:sz w:val="24"/>
            <w:szCs w:val="24"/>
            <w:u w:val="single"/>
          </w:rPr>
          <w:t xml:space="preserve">https://www-pub.iaea.org/MTCD/Publications/PDF/P1765_web.pdf</w:t>
        </w:r>
      </w:hyperlink>
    </w:p>
    <w:p w14:paraId="01B7FAEA"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Energy and infrastructure project risks around escalation | White &amp; Case LLP, accessed October 2, 2025, </w:t>
      </w:r>
      <w:hyperlink xmlns:w="http://schemas.openxmlformats.org/wordprocessingml/2006/main" xmlns:r="http://schemas.openxmlformats.org/officeDocument/2006/relationships" r:id="rId19">
        <w:r xmlns:w="http://schemas.openxmlformats.org/wordprocessingml/2006/main" w:rsidRPr="007E187A">
          <w:rPr>
            <w:rFonts w:ascii="Calibri" w:eastAsia="Google Sans" w:hAnsi="Calibri" w:cs="Calibri"/>
            <w:color w:val="0000EE"/>
            <w:sz w:val="24"/>
            <w:szCs w:val="24"/>
            <w:u w:val="single"/>
          </w:rPr>
          <w:t xml:space="preserve">https://www.whitecase.com/insight-alert/energy-and-infrastructure-project-risks-around-escalation</w:t>
        </w:r>
      </w:hyperlink>
    </w:p>
    <w:p w14:paraId="0A21A5D9"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Contracting and Ownership Approaches for New Nuclear Power Plants, accessed October 2, 2025, </w:t>
      </w:r>
      <w:hyperlink xmlns:w="http://schemas.openxmlformats.org/wordprocessingml/2006/main" xmlns:r="http://schemas.openxmlformats.org/officeDocument/2006/relationships" r:id="rId20">
        <w:r xmlns:w="http://schemas.openxmlformats.org/wordprocessingml/2006/main" w:rsidRPr="007E187A">
          <w:rPr>
            <w:rFonts w:ascii="Calibri" w:eastAsia="Google Sans" w:hAnsi="Calibri" w:cs="Calibri"/>
            <w:color w:val="0000EE"/>
            <w:sz w:val="24"/>
            <w:szCs w:val="24"/>
            <w:u w:val="single"/>
          </w:rPr>
          <w:t xml:space="preserve">https://www-pub.iaea.org/MTCD/publications/PDF/TE-1750_Rev1web.pdf</w:t>
        </w:r>
      </w:hyperlink>
    </w:p>
    <w:p w14:paraId="47E42A36"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Escalation Modeling for EPC Contracts - PM World Journal, accessed October 2, 2025, </w:t>
      </w:r>
      <w:hyperlink xmlns:w="http://schemas.openxmlformats.org/wordprocessingml/2006/main" xmlns:r="http://schemas.openxmlformats.org/officeDocument/2006/relationships" r:id="rId21">
        <w:r xmlns:w="http://schemas.openxmlformats.org/wordprocessingml/2006/main" w:rsidRPr="007E187A">
          <w:rPr>
            <w:rFonts w:ascii="Calibri" w:eastAsia="Google Sans" w:hAnsi="Calibri" w:cs="Calibri"/>
            <w:color w:val="0000EE"/>
            <w:sz w:val="24"/>
            <w:szCs w:val="24"/>
            <w:u w:val="single"/>
          </w:rPr>
          <w:t xml:space="preserve">https://pmworldjournal.com/article/escalation-modeling-for-epc-contracts</w:t>
        </w:r>
      </w:hyperlink>
    </w:p>
    <w:p w14:paraId="173422D1"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Price escalation clauses in construction contracts - Walker Morris, accessed October 2, 2025, </w:t>
      </w:r>
      <w:hyperlink xmlns:w="http://schemas.openxmlformats.org/wordprocessingml/2006/main" xmlns:r="http://schemas.openxmlformats.org/officeDocument/2006/relationships" r:id="rId22">
        <w:r xmlns:w="http://schemas.openxmlformats.org/wordprocessingml/2006/main" w:rsidRPr="007E187A">
          <w:rPr>
            <w:rFonts w:ascii="Calibri" w:eastAsia="Google Sans" w:hAnsi="Calibri" w:cs="Calibri"/>
            <w:color w:val="0000EE"/>
            <w:sz w:val="24"/>
            <w:szCs w:val="24"/>
            <w:u w:val="single"/>
          </w:rPr>
          <w:t xml:space="preserve">https://www.walkermorris.co.uk/comment-opinion/price-escalation-clauses-in-construction-contracts/</w:t>
        </w:r>
      </w:hyperlink>
    </w:p>
    <w:p w14:paraId="462861E0"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Nuclear Supply Localization Costs Issues - iaea - nucleus, accessed October 2, 2025, </w:t>
      </w:r>
      <w:hyperlink xmlns:w="http://schemas.openxmlformats.org/wordprocessingml/2006/main" xmlns:r="http://schemas.openxmlformats.org/officeDocument/2006/relationships" r:id="rId23">
        <w:r xmlns:w="http://schemas.openxmlformats.org/wordprocessingml/2006/main" w:rsidRPr="007E187A">
          <w:rPr>
            <w:rFonts w:ascii="Calibri" w:eastAsia="Google Sans" w:hAnsi="Calibri" w:cs="Calibri"/>
            <w:color w:val="0000EE"/>
            <w:sz w:val="24"/>
            <w:szCs w:val="24"/>
            <w:u w:val="single"/>
          </w:rPr>
          <w:t xml:space="preserve">https://nucleus.iaea.org/sites/INPRO/df15/IAEA/DARDOUR.pdf</w:t>
        </w:r>
      </w:hyperlink>
    </w:p>
    <w:p w14:paraId="163F9FD3"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Local labor market effects of nuclear power plants - ResearchGate, accessed October 2, 2025, </w:t>
      </w:r>
      <w:hyperlink xmlns:w="http://schemas.openxmlformats.org/wordprocessingml/2006/main" xmlns:r="http://schemas.openxmlformats.org/officeDocument/2006/relationships" r:id="rId24">
        <w:r xmlns:w="http://schemas.openxmlformats.org/wordprocessingml/2006/main" w:rsidRPr="007E187A">
          <w:rPr>
            <w:rFonts w:ascii="Calibri" w:eastAsia="Google Sans" w:hAnsi="Calibri" w:cs="Calibri"/>
            <w:color w:val="0000EE"/>
            <w:sz w:val="24"/>
            <w:szCs w:val="24"/>
            <w:u w:val="single"/>
          </w:rPr>
          <w:t xml:space="preserve">https://www.researchgate.net/publication/394692430_Local_labor_market_effects_of_nuclear_power_plants</w:t>
        </w:r>
      </w:hyperlink>
    </w:p>
    <w:p w14:paraId="21E32624"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Summary Conference Report - Global Supply Chain and Localization, Issues and Opportunities - IFNEC, accessed October 2, 2025, </w:t>
      </w:r>
      <w:hyperlink xmlns:w="http://schemas.openxmlformats.org/wordprocessingml/2006/main" xmlns:r="http://schemas.openxmlformats.org/officeDocument/2006/relationships" r:id="rId25">
        <w:r xmlns:w="http://schemas.openxmlformats.org/wordprocessingml/2006/main" w:rsidRPr="007E187A">
          <w:rPr>
            <w:rFonts w:ascii="Calibri" w:eastAsia="Google Sans" w:hAnsi="Calibri" w:cs="Calibri"/>
            <w:color w:val="0000EE"/>
            <w:sz w:val="24"/>
            <w:szCs w:val="24"/>
            <w:u w:val="single"/>
          </w:rPr>
          <w:t xml:space="preserve">https://www.ifnec.org/ifnec/upload/docs/application/pdf/2018-12/2017_ifnec_the_summary_report_of_the_conference_global_supply_chain_and_localization_issues.pdf</w:t>
        </w:r>
      </w:hyperlink>
    </w:p>
    <w:p w14:paraId="223AE74E"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Changing the Brand Narrative of the Website "Atomic Serbia" under Development.docx</w:t>
      </w:r>
    </w:p>
    <w:p w14:paraId="48C865F7"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Price Escalation Clauses in Construction | Address Tariffs - ConsensusDocs, accessed October 2, 2025, </w:t>
      </w:r>
      <w:hyperlink xmlns:w="http://schemas.openxmlformats.org/wordprocessingml/2006/main" xmlns:r="http://schemas.openxmlformats.org/officeDocument/2006/relationships" r:id="rId26">
        <w:r xmlns:w="http://schemas.openxmlformats.org/wordprocessingml/2006/main" w:rsidRPr="007E187A">
          <w:rPr>
            <w:rFonts w:ascii="Calibri" w:eastAsia="Google Sans" w:hAnsi="Calibri" w:cs="Calibri"/>
            <w:color w:val="0000EE"/>
            <w:sz w:val="24"/>
            <w:szCs w:val="24"/>
            <w:u w:val="single"/>
          </w:rPr>
          <w:t xml:space="preserve">https://www.consensusdocs.org/resources/price-escalation-clause/</w:t>
        </w:r>
      </w:hyperlink>
    </w:p>
    <w:p w14:paraId="4AFC8B46"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The Currency-Plus-Commodity Basket - Harvard Kennedy School, accessed October 2, 2025, </w:t>
      </w:r>
      <w:hyperlink xmlns:w="http://schemas.openxmlformats.org/wordprocessingml/2006/main" xmlns:r="http://schemas.openxmlformats.org/officeDocument/2006/relationships" r:id="rId27">
        <w:r xmlns:w="http://schemas.openxmlformats.org/wordprocessingml/2006/main" w:rsidRPr="007E187A">
          <w:rPr>
            <w:rFonts w:ascii="Calibri" w:eastAsia="Google Sans" w:hAnsi="Calibri" w:cs="Calibri"/>
            <w:color w:val="0000EE"/>
            <w:sz w:val="24"/>
            <w:szCs w:val="24"/>
            <w:u w:val="single"/>
          </w:rPr>
          <w:t xml:space="preserve">https://www.hks.harvard.edu/centers/cid/publications/faculty-working-papers/currency-plus-commodity-basket</w:t>
        </w:r>
      </w:hyperlink>
    </w:p>
    <w:p w14:paraId="5577CE66"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Full article: Integrating Econometrics and Artificial Intelligence to Assess the Impact of Trade on Nuclear Proliferation - Taylor &amp; Francis Online, accessed October 2, 2025, </w:t>
      </w:r>
      <w:hyperlink xmlns:w="http://schemas.openxmlformats.org/wordprocessingml/2006/main" xmlns:r="http://schemas.openxmlformats.org/officeDocument/2006/relationships" r:id="rId28">
        <w:r xmlns:w="http://schemas.openxmlformats.org/wordprocessingml/2006/main" w:rsidRPr="007E187A">
          <w:rPr>
            <w:rFonts w:ascii="Calibri" w:eastAsia="Google Sans" w:hAnsi="Calibri" w:cs="Calibri"/>
            <w:color w:val="0000EE"/>
            <w:sz w:val="24"/>
            <w:szCs w:val="24"/>
            <w:u w:val="single"/>
          </w:rPr>
          <w:t xml:space="preserve">https://www.tandfonline.com/doi/full/10.1080/00295450.2025.2462494</w:t>
        </w:r>
      </w:hyperlink>
    </w:p>
    <w:p w14:paraId="70361451"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Nuclear | Electricity | 2024 - NREL ATB, accessed October 2, 2025, </w:t>
      </w:r>
      <w:hyperlink xmlns:w="http://schemas.openxmlformats.org/wordprocessingml/2006/main" xmlns:r="http://schemas.openxmlformats.org/officeDocument/2006/relationships" r:id="rId29">
        <w:r xmlns:w="http://schemas.openxmlformats.org/wordprocessingml/2006/main" w:rsidRPr="007E187A">
          <w:rPr>
            <w:rFonts w:ascii="Calibri" w:eastAsia="Google Sans" w:hAnsi="Calibri" w:cs="Calibri"/>
            <w:color w:val="0000EE"/>
            <w:sz w:val="24"/>
            <w:szCs w:val="24"/>
            <w:u w:val="single"/>
          </w:rPr>
          <w:t xml:space="preserve">https://atb.nrel.gov/electricity/2024/nuclear</w:t>
        </w:r>
      </w:hyperlink>
    </w:p>
    <w:p w14:paraId="65B64B87"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Economics of Nuclear Power Plant Investment - INIS-IAEA, accessed October 2, 2025, </w:t>
      </w:r>
      <w:hyperlink xmlns:w="http://schemas.openxmlformats.org/wordprocessingml/2006/main" xmlns:r="http://schemas.openxmlformats.org/officeDocument/2006/relationships" r:id="rId30">
        <w:r xmlns:w="http://schemas.openxmlformats.org/wordprocessingml/2006/main" w:rsidRPr="007E187A">
          <w:rPr>
            <w:rFonts w:ascii="Calibri" w:eastAsia="Google Sans" w:hAnsi="Calibri" w:cs="Calibri"/>
            <w:color w:val="0000EE"/>
            <w:sz w:val="24"/>
            <w:szCs w:val="24"/>
            <w:u w:val="single"/>
          </w:rPr>
          <w:t xml:space="preserve">https://inis.iaea.org/collection/NCLCollectionStore/_Public/52/022/52022206.pdf</w:t>
        </w:r>
      </w:hyperlink>
    </w:p>
    <w:p w14:paraId="1D7C6DA9"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Uncertainties in Estimating Production Costs of Future Nuclear Technologies: A Model-Based Analysis of Small Modular Reactors - DIW Berlin, accessed October 2, 2025, </w:t>
      </w:r>
      <w:hyperlink xmlns:w="http://schemas.openxmlformats.org/wordprocessingml/2006/main" xmlns:r="http://schemas.openxmlformats.org/officeDocument/2006/relationships" r:id="rId31">
        <w:r xmlns:w="http://schemas.openxmlformats.org/wordprocessingml/2006/main" w:rsidRPr="007E187A">
          <w:rPr>
            <w:rFonts w:ascii="Calibri" w:eastAsia="Google Sans" w:hAnsi="Calibri" w:cs="Calibri"/>
            <w:color w:val="0000EE"/>
            <w:sz w:val="24"/>
            <w:szCs w:val="24"/>
            <w:u w:val="single"/>
          </w:rPr>
          <w:t xml:space="preserve">https://www.diw.de/de/diw_01.c.880424.de/publikationen/externe_referierte_aufsaetze/2023_0000/uncertainties_in_estimating_production_costs_of_future_nucle___chnologies__a_model-based_analysis_of_small_modular_reactors.html</w:t>
        </w:r>
      </w:hyperlink>
    </w:p>
    <w:p w14:paraId="4987AA49"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Monte Carlo Methods for Appraisal and Valuation: A Case Study of a Nuclear Power Plant - Carnegie Mellon University, accessed October 2, 2025, </w:t>
      </w:r>
      <w:hyperlink xmlns:w="http://schemas.openxmlformats.org/wordprocessingml/2006/main" xmlns:r="http://schemas.openxmlformats.org/officeDocument/2006/relationships" r:id="rId32">
        <w:r xmlns:w="http://schemas.openxmlformats.org/wordprocessingml/2006/main" w:rsidRPr="007E187A">
          <w:rPr>
            <w:rFonts w:ascii="Calibri" w:eastAsia="Google Sans" w:hAnsi="Calibri" w:cs="Calibri"/>
            <w:color w:val="0000EE"/>
            <w:sz w:val="24"/>
            <w:szCs w:val="24"/>
            <w:u w:val="single"/>
          </w:rPr>
          <w:t xml:space="preserve">https://www.cmu.edu/ceic/assets/docs/publications/working-papers/ceic-02-01.pdf</w:t>
        </w:r>
      </w:hyperlink>
    </w:p>
    <w:p w14:paraId="749C8DB4"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Integrated Cost and Schedule Control Systems for Nuclear Power Plant Construction: Leveraging Strategic Advantages to Owners and EPC Firms - ResearchGate, accessed October 2, 2025, </w:t>
      </w:r>
      <w:hyperlink xmlns:w="http://schemas.openxmlformats.org/wordprocessingml/2006/main" xmlns:r="http://schemas.openxmlformats.org/officeDocument/2006/relationships" r:id="rId33">
        <w:r xmlns:w="http://schemas.openxmlformats.org/wordprocessingml/2006/main" w:rsidRPr="007E187A">
          <w:rPr>
            <w:rFonts w:ascii="Calibri" w:eastAsia="Google Sans" w:hAnsi="Calibri" w:cs="Calibri"/>
            <w:color w:val="0000EE"/>
            <w:sz w:val="24"/>
            <w:szCs w:val="24"/>
            <w:u w:val="single"/>
          </w:rPr>
          <w:t xml:space="preserve">https://www.researchgate.net/publication/273120676_Integrated_Cost_and_Schedule_Control_Systems_for_Nuclear_Power_Plant_Construction_Leveraging_Strategic_Advantages_to_Owners_and_EPC_Firms</w:t>
        </w:r>
      </w:hyperlink>
    </w:p>
    <w:p w14:paraId="34F534C4"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Project Controls | Kinectrics, accessed October 2, 2025, </w:t>
      </w:r>
      <w:hyperlink xmlns:w="http://schemas.openxmlformats.org/wordprocessingml/2006/main" xmlns:r="http://schemas.openxmlformats.org/officeDocument/2006/relationships" r:id="rId34">
        <w:r xmlns:w="http://schemas.openxmlformats.org/wordprocessingml/2006/main" w:rsidRPr="007E187A">
          <w:rPr>
            <w:rFonts w:ascii="Calibri" w:eastAsia="Google Sans" w:hAnsi="Calibri" w:cs="Calibri"/>
            <w:color w:val="0000EE"/>
            <w:sz w:val="24"/>
            <w:szCs w:val="24"/>
            <w:u w:val="single"/>
          </w:rPr>
          <w:t xml:space="preserve">https://www.kinectrics.com/capabilities/services/business-project-management/project-controls</w:t>
        </w:r>
      </w:hyperlink>
    </w:p>
    <w:p w14:paraId="3DF61F24"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Project Management in Nuclear Power Plant Construction: Guidelines and Experience, accessed October 2, 2025, </w:t>
      </w:r>
      <w:hyperlink xmlns:w="http://schemas.openxmlformats.org/wordprocessingml/2006/main" xmlns:r="http://schemas.openxmlformats.org/officeDocument/2006/relationships" r:id="rId35">
        <w:r xmlns:w="http://schemas.openxmlformats.org/wordprocessingml/2006/main" w:rsidRPr="007E187A">
          <w:rPr>
            <w:rFonts w:ascii="Calibri" w:eastAsia="Google Sans" w:hAnsi="Calibri" w:cs="Calibri"/>
            <w:color w:val="0000EE"/>
            <w:sz w:val="24"/>
            <w:szCs w:val="24"/>
            <w:u w:val="single"/>
          </w:rPr>
          <w:t xml:space="preserve">https://www.iaea.org/publications/8759/project-management-in-nuclear-power-plant-construction-guidelines-and-experience</w:t>
        </w:r>
      </w:hyperlink>
    </w:p>
    <w:p w14:paraId="26157D0C"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IAEA Nuclear Energy Series Developing Cost Estimates for Environmental Remediation Projects - Publications, accessed October 2, 2025, </w:t>
      </w:r>
      <w:hyperlink xmlns:w="http://schemas.openxmlformats.org/wordprocessingml/2006/main" xmlns:r="http://schemas.openxmlformats.org/officeDocument/2006/relationships" r:id="rId36">
        <w:r xmlns:w="http://schemas.openxmlformats.org/wordprocessingml/2006/main" w:rsidRPr="007E187A">
          <w:rPr>
            <w:rFonts w:ascii="Calibri" w:eastAsia="Google Sans" w:hAnsi="Calibri" w:cs="Calibri"/>
            <w:color w:val="0000EE"/>
            <w:sz w:val="24"/>
            <w:szCs w:val="24"/>
            <w:u w:val="single"/>
          </w:rPr>
          <w:t xml:space="preserve">https://www-pub.iaea.org/MTCD/Publications/PDF/P1857_web.pdf</w:t>
        </w:r>
      </w:hyperlink>
    </w:p>
    <w:p w14:paraId="216B0E74" w14:textId="77777777" w:rsidR="003B5A58" w:rsidRPr="007E187A" w:rsidRDefault="00000000" w:rsidP="007E187A">
      <w:pPr xmlns:w="http://schemas.openxmlformats.org/wordprocessingml/2006/main">
        <w:numPr>
          <w:ilvl w:val="0"/>
          <w:numId w:val="6"/>
        </w:numPr>
        <w:pBdr>
          <w:top w:val="nil"/>
          <w:left w:val="nil"/>
          <w:bottom w:val="nil"/>
          <w:right w:val="nil"/>
          <w:between w:val="nil"/>
        </w:pBdr>
        <w:jc w:val="both"/>
        <w:rPr>
          <w:rFonts w:ascii="Calibri" w:hAnsi="Calibri" w:cs="Calibri"/>
        </w:rPr>
      </w:pPr>
      <w:r xmlns:w="http://schemas.openxmlformats.org/wordprocessingml/2006/main" w:rsidRPr="007E187A">
        <w:rPr>
          <w:rFonts w:ascii="Calibri" w:eastAsia="Google Sans" w:hAnsi="Calibri" w:cs="Calibri"/>
          <w:sz w:val="24"/>
          <w:szCs w:val="24"/>
        </w:rPr>
        <w:t xml:space="preserve">IAEA Nuclear Energy Series Restarting Delayed Nuclear Power Plant Projects, accessed October 2, 2025, </w:t>
      </w:r>
      <w:hyperlink xmlns:w="http://schemas.openxmlformats.org/wordprocessingml/2006/main" xmlns:r="http://schemas.openxmlformats.org/officeDocument/2006/relationships" r:id="rId37">
        <w:r xmlns:w="http://schemas.openxmlformats.org/wordprocessingml/2006/main" w:rsidRPr="007E187A">
          <w:rPr>
            <w:rFonts w:ascii="Calibri" w:eastAsia="Google Sans" w:hAnsi="Calibri" w:cs="Calibri"/>
            <w:color w:val="0000EE"/>
            <w:sz w:val="24"/>
            <w:szCs w:val="24"/>
            <w:u w:val="single"/>
          </w:rPr>
          <w:t xml:space="preserve">https://www-pub.iaea.org/MTCD/Publications/PDF/P_1324_web.pdf</w:t>
        </w:r>
      </w:hyperlink>
    </w:p>
    <w:sectPr w:rsidR="003B5A58" w:rsidRPr="007E187A">
      <w:headerReference w:type="default" r:id="rId38"/>
      <w:footerReference w:type="even" r:id="rId39"/>
      <w:footerReference w:type="default" r:id="rId4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F75B9" w14:textId="77777777" w:rsidR="00C06305" w:rsidRDefault="00C06305" w:rsidP="007E187A">
      <w:r>
        <w:separator/>
      </w:r>
    </w:p>
  </w:endnote>
  <w:endnote w:type="continuationSeparator" w:id="0">
    <w:p w14:paraId="7BBBE026" w14:textId="77777777" w:rsidR="00C06305" w:rsidRDefault="00C06305" w:rsidP="007E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7820E5D-C542-1F41-9695-8CEA0FC2B54C}"/>
    <w:embedBold r:id="rId2" w:fontKey="{4E599E6F-CA5E-724C-A164-B55838877709}"/>
  </w:font>
  <w:font w:name="Times New Roman">
    <w:panose1 w:val="02020603050405020304"/>
    <w:charset w:val="00"/>
    <w:family w:val="roman"/>
    <w:pitch w:val="variable"/>
    <w:sig w:usb0="E0002EFF" w:usb1="C000785B" w:usb2="00000009" w:usb3="00000000" w:csb0="000001FF" w:csb1="00000000"/>
    <w:embedRegular r:id="rId3" w:fontKey="{69AB2DAF-FD12-1D48-8127-0F9F41B26256}"/>
  </w:font>
  <w:font w:name="Georgia">
    <w:panose1 w:val="02040502050405020303"/>
    <w:charset w:val="00"/>
    <w:family w:val="roman"/>
    <w:pitch w:val="variable"/>
    <w:sig w:usb0="00000287" w:usb1="00000000" w:usb2="00000000" w:usb3="00000000" w:csb0="0000009F" w:csb1="00000000"/>
    <w:embedRegular r:id="rId4" w:fontKey="{AB626CDF-64C9-0846-9168-810BD94EBFD7}"/>
    <w:embedItalic r:id="rId5" w:fontKey="{1F4CF56A-FFAA-E94C-BEC7-3F19E595CDC1}"/>
  </w:font>
  <w:font w:name="Calibri">
    <w:panose1 w:val="020F0502020204030204"/>
    <w:charset w:val="00"/>
    <w:family w:val="swiss"/>
    <w:pitch w:val="variable"/>
    <w:sig w:usb0="E4002EFF" w:usb1="C200247B" w:usb2="00000009" w:usb3="00000000" w:csb0="000001FF" w:csb1="00000000"/>
    <w:embedRegular r:id="rId6" w:fontKey="{72F2765F-B85B-8646-ABFB-7097EAF410EF}"/>
    <w:embedBold r:id="rId7" w:fontKey="{9820E7DD-B891-274D-9A39-8A98108FC363}"/>
  </w:font>
  <w:font w:name="Google Sans">
    <w:altName w:val="Calibri"/>
    <w:panose1 w:val="020B0604020202020204"/>
    <w:charset w:val="00"/>
    <w:family w:val="auto"/>
    <w:pitch w:val="default"/>
    <w:embedRegular r:id="rId8" w:fontKey="{7246E800-8E9C-9746-9D0B-E9BE386A51C0}"/>
    <w:embedBold r:id="rId9" w:fontKey="{11031C4E-20A3-A240-A4BD-82A5ED26671F}"/>
  </w:font>
  <w:font w:name="Cambria">
    <w:panose1 w:val="02040503050406030204"/>
    <w:charset w:val="00"/>
    <w:family w:val="roman"/>
    <w:pitch w:val="variable"/>
    <w:sig w:usb0="E00006FF" w:usb1="420024FF" w:usb2="02000000" w:usb3="00000000" w:csb0="0000019F" w:csb1="00000000"/>
    <w:embedRegular r:id="rId10" w:fontKey="{5782E9ED-F293-FE45-AC45-D70F0C03E2F3}"/>
  </w:font>
  <w:font w:name="Google Sans Text">
    <w:altName w:val="Calibri"/>
    <w:panose1 w:val="020B0604020202020204"/>
    <w:charset w:val="00"/>
    <w:family w:val="auto"/>
    <w:pitch w:val="default"/>
    <w:embedRegular r:id="rId11" w:fontKey="{071E409D-1C2D-1144-8E6E-0F258142038D}"/>
    <w:embedBold r:id="rId12" w:fontKey="{A25395DE-6E75-1A43-88DE-100BC487AF92}"/>
  </w:font>
  <w:font w:name="Calibri Light">
    <w:panose1 w:val="020F0302020204030204"/>
    <w:charset w:val="00"/>
    <w:family w:val="swiss"/>
    <w:pitch w:val="variable"/>
    <w:sig w:usb0="E0002AFF" w:usb1="C000247B" w:usb2="00000009" w:usb3="00000000" w:csb0="000001FF" w:csb1="00000000"/>
    <w:embedRegular r:id="rId13" w:fontKey="{8F3618BA-F69A-5C4F-AEA5-51D29904F1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772352573"/>
      <w:docPartObj>
        <w:docPartGallery w:val="Page Numbers (Bottom of Page)"/>
        <w:docPartUnique/>
      </w:docPartObj>
    </w:sdtPr>
    <w:sdtContent>
      <w:p w14:paraId="3F8B8E04" w14:textId="4A86EA29" w:rsidR="007E187A" w:rsidRDefault="007E187A"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30EDD1F9" w14:textId="77777777" w:rsidR="007E187A" w:rsidRDefault="007E187A" w:rsidP="007E187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354341279"/>
      <w:docPartObj>
        <w:docPartGallery w:val="Page Numbers (Bottom of Page)"/>
        <w:docPartUnique/>
      </w:docPartObj>
    </w:sdtPr>
    <w:sdtContent>
      <w:p w14:paraId="16FC5E77" w14:textId="469ABBD7" w:rsidR="007E187A" w:rsidRDefault="007E187A" w:rsidP="003D1BE1">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8</w:t>
        </w:r>
        <w:r xmlns:w="http://schemas.openxmlformats.org/wordprocessingml/2006/main">
          <w:rPr>
            <w:rStyle w:val="ac"/>
          </w:rPr>
          <w:fldChar xmlns:w="http://schemas.openxmlformats.org/wordprocessingml/2006/main" w:fldCharType="end"/>
        </w:r>
      </w:p>
    </w:sdtContent>
  </w:sdt>
  <w:p w14:paraId="25C6EBD6" w14:textId="77777777" w:rsidR="007E187A" w:rsidRPr="00177B08" w:rsidRDefault="007E187A" w:rsidP="007E187A">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788BED6" w14:textId="0ABA7EC5" w:rsidR="007E187A" w:rsidRPr="007E187A" w:rsidRDefault="007E187A" w:rsidP="007E187A">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4FC06" w14:textId="77777777" w:rsidR="00C06305" w:rsidRDefault="00C06305" w:rsidP="007E187A">
      <w:r>
        <w:separator/>
      </w:r>
    </w:p>
  </w:footnote>
  <w:footnote w:type="continuationSeparator" w:id="0">
    <w:p w14:paraId="436F9A3C" w14:textId="77777777" w:rsidR="00C06305" w:rsidRDefault="00C06305" w:rsidP="007E1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6D22" w14:textId="573C3FF2" w:rsidR="007E187A" w:rsidRDefault="007E187A">
    <w:pPr>
      <w:pStyle w:val="a8"/>
    </w:pPr>
    <w:r w:rsidRPr="009951E6">
      <w:drawing>
        <wp:anchor distT="0" distB="0" distL="114300" distR="114300" simplePos="0" relativeHeight="251659264" behindDoc="0" locked="0" layoutInCell="1" allowOverlap="1" wp14:anchorId="3D6E0819" wp14:editId="685C55BB">
          <wp:simplePos x="0" y="0"/>
          <wp:positionH relativeFrom="column">
            <wp:posOffset>0</wp:posOffset>
          </wp:positionH>
          <wp:positionV relativeFrom="paragraph">
            <wp:posOffset>123416</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307"/>
    <w:multiLevelType w:val="multilevel"/>
    <w:tmpl w:val="DEDA03F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2831B9D"/>
    <w:multiLevelType w:val="multilevel"/>
    <w:tmpl w:val="29B42A1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4E56C3F"/>
    <w:multiLevelType w:val="multilevel"/>
    <w:tmpl w:val="DC7052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3887DC2"/>
    <w:multiLevelType w:val="multilevel"/>
    <w:tmpl w:val="AA42151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BC913E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767A66EB"/>
    <w:multiLevelType w:val="multilevel"/>
    <w:tmpl w:val="1314559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83287109">
    <w:abstractNumId w:val="2"/>
  </w:num>
  <w:num w:numId="2" w16cid:durableId="1748456953">
    <w:abstractNumId w:val="1"/>
  </w:num>
  <w:num w:numId="3" w16cid:durableId="1817380199">
    <w:abstractNumId w:val="4"/>
  </w:num>
  <w:num w:numId="4" w16cid:durableId="1360938065">
    <w:abstractNumId w:val="5"/>
  </w:num>
  <w:num w:numId="5" w16cid:durableId="1911891802">
    <w:abstractNumId w:val="0"/>
  </w:num>
  <w:num w:numId="6" w16cid:durableId="1702630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A58"/>
    <w:rsid w:val="00107188"/>
    <w:rsid w:val="003B5A58"/>
    <w:rsid w:val="00603180"/>
    <w:rsid w:val="007E187A"/>
    <w:rsid w:val="00C06305"/>
    <w:rsid w:val="00EB61A2"/>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3528E"/>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7E187A"/>
    <w:pPr>
      <w:tabs>
        <w:tab w:val="center" w:pos="4513"/>
        <w:tab w:val="right" w:pos="9026"/>
      </w:tabs>
    </w:pPr>
  </w:style>
  <w:style w:type="character" w:customStyle="1" w:styleId="a9">
    <w:name w:val="Верхний колонтитул Знак"/>
    <w:basedOn w:val="a0"/>
    <w:link w:val="a8"/>
    <w:uiPriority w:val="99"/>
    <w:rsid w:val="007E187A"/>
  </w:style>
  <w:style w:type="paragraph" w:styleId="aa">
    <w:name w:val="footer"/>
    <w:basedOn w:val="a"/>
    <w:link w:val="ab"/>
    <w:uiPriority w:val="99"/>
    <w:unhideWhenUsed/>
    <w:qFormat/>
    <w:rsid w:val="007E187A"/>
    <w:pPr>
      <w:tabs>
        <w:tab w:val="center" w:pos="4513"/>
        <w:tab w:val="right" w:pos="9026"/>
      </w:tabs>
    </w:pPr>
  </w:style>
  <w:style w:type="character" w:customStyle="1" w:styleId="ab">
    <w:name w:val="Нижний колонтитул Знак"/>
    <w:basedOn w:val="a0"/>
    <w:link w:val="aa"/>
    <w:uiPriority w:val="99"/>
    <w:rsid w:val="007E187A"/>
  </w:style>
  <w:style w:type="character" w:styleId="ac">
    <w:name w:val="page number"/>
    <w:basedOn w:val="a0"/>
    <w:uiPriority w:val="99"/>
    <w:semiHidden/>
    <w:unhideWhenUsed/>
    <w:rsid w:val="007E187A"/>
  </w:style>
  <w:style w:type="paragraph" w:styleId="10">
    <w:name w:val="toc 1"/>
    <w:basedOn w:val="a"/>
    <w:next w:val="a"/>
    <w:autoRedefine/>
    <w:uiPriority w:val="39"/>
    <w:unhideWhenUsed/>
    <w:rsid w:val="007E187A"/>
    <w:pPr>
      <w:spacing w:after="100"/>
    </w:pPr>
  </w:style>
  <w:style w:type="paragraph" w:styleId="20">
    <w:name w:val="toc 2"/>
    <w:basedOn w:val="a"/>
    <w:next w:val="a"/>
    <w:autoRedefine/>
    <w:uiPriority w:val="39"/>
    <w:unhideWhenUsed/>
    <w:rsid w:val="007E187A"/>
    <w:pPr>
      <w:spacing w:after="100"/>
      <w:ind w:left="220"/>
    </w:pPr>
  </w:style>
  <w:style w:type="paragraph" w:styleId="30">
    <w:name w:val="toc 3"/>
    <w:basedOn w:val="a"/>
    <w:next w:val="a"/>
    <w:autoRedefine/>
    <w:uiPriority w:val="39"/>
    <w:unhideWhenUsed/>
    <w:rsid w:val="007E187A"/>
    <w:pPr>
      <w:spacing w:after="100"/>
      <w:ind w:left="440"/>
    </w:pPr>
  </w:style>
  <w:style w:type="character" w:styleId="ad">
    <w:name w:val="Hyperlink"/>
    <w:basedOn w:val="a0"/>
    <w:uiPriority w:val="99"/>
    <w:unhideWhenUsed/>
    <w:rsid w:val="007E1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space.mit.edu/bitstream/handle/1721.1/133049/Jacopo's%20and%20Jessika's%20paper%20on%20nuclear%20cost%20Sep%202020.pdf" TargetMode="External"/><Relationship Id="rId18" Type="http://schemas.openxmlformats.org/officeDocument/2006/relationships/hyperlink" Target="https://www-pub.iaea.org/MTCD/Publications/PDF/P1765_web.pdf" TargetMode="External"/><Relationship Id="rId26" Type="http://schemas.openxmlformats.org/officeDocument/2006/relationships/hyperlink" Target="https://www.consensusdocs.org/resources/price-escalation-clause/" TargetMode="External"/><Relationship Id="rId39" Type="http://schemas.openxmlformats.org/officeDocument/2006/relationships/footer" Target="footer1.xml"/><Relationship Id="rId21" Type="http://schemas.openxmlformats.org/officeDocument/2006/relationships/hyperlink" Target="https://pmworldjournal.com/article/escalation-modeling-for-epc-contracts" TargetMode="External"/><Relationship Id="rId34" Type="http://schemas.openxmlformats.org/officeDocument/2006/relationships/hyperlink" Target="https://www.kinectrics.com/capabilities/services/business-project-management/project-controls" TargetMode="External"/><Relationship Id="rId42" Type="http://schemas.openxmlformats.org/officeDocument/2006/relationships/theme" Target="theme/theme1.xml"/><Relationship Id="rId7" Type="http://schemas.openxmlformats.org/officeDocument/2006/relationships/hyperlink" Target="https://en.wikipedia.org/wiki/Economics_of_nuclear_power_plants" TargetMode="External"/><Relationship Id="rId2" Type="http://schemas.openxmlformats.org/officeDocument/2006/relationships/styles" Target="styles.xml"/><Relationship Id="rId16" Type="http://schemas.openxmlformats.org/officeDocument/2006/relationships/hyperlink" Target="https://www.redalyc.org/journal/4237/423771244005/html/" TargetMode="External"/><Relationship Id="rId20" Type="http://schemas.openxmlformats.org/officeDocument/2006/relationships/hyperlink" Target="https://www-pub.iaea.org/MTCD/publications/PDF/TE-1750_Rev1web.pdf" TargetMode="External"/><Relationship Id="rId29" Type="http://schemas.openxmlformats.org/officeDocument/2006/relationships/hyperlink" Target="https://atb.nrel.gov/electricity/2024/nuclea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ynapse-energy.com/sites/default/files/SynapsePaper.2008-07.0.Nuclear-Plant-Construction-Costs.A0022_0.pdf" TargetMode="External"/><Relationship Id="rId24" Type="http://schemas.openxmlformats.org/officeDocument/2006/relationships/hyperlink" Target="https://www.researchgate.net/publication/394692430_Local_labor_market_effects_of_nuclear_power_plants" TargetMode="External"/><Relationship Id="rId32" Type="http://schemas.openxmlformats.org/officeDocument/2006/relationships/hyperlink" Target="https://www.cmu.edu/ceic/assets/docs/publications/working-papers/ceic-02-01.pdf" TargetMode="External"/><Relationship Id="rId37" Type="http://schemas.openxmlformats.org/officeDocument/2006/relationships/hyperlink" Target="https://www-pub.iaea.org/MTCD/Publications/PDF/P_1324_web.pdf"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wuga.org/local-news/2024-06-08/plant-vogtle-may-be-the-most-expensive-energy-plant-in-the-world-and-georgians-are-paying-for-it" TargetMode="External"/><Relationship Id="rId23" Type="http://schemas.openxmlformats.org/officeDocument/2006/relationships/hyperlink" Target="https://nucleus.iaea.org/sites/INPRO/df15/IAEA/DARDOUR.pdf" TargetMode="External"/><Relationship Id="rId28" Type="http://schemas.openxmlformats.org/officeDocument/2006/relationships/hyperlink" Target="https://www.tandfonline.com/doi/full/10.1080/00295450.2025.2462494" TargetMode="External"/><Relationship Id="rId36" Type="http://schemas.openxmlformats.org/officeDocument/2006/relationships/hyperlink" Target="https://www-pub.iaea.org/MTCD/Publications/PDF/P1857_web.pdf" TargetMode="External"/><Relationship Id="rId10" Type="http://schemas.openxmlformats.org/officeDocument/2006/relationships/hyperlink" Target="https://www.procore.com/library/escalation-clause" TargetMode="External"/><Relationship Id="rId19" Type="http://schemas.openxmlformats.org/officeDocument/2006/relationships/hyperlink" Target="https://www.whitecase.com/insight-alert/energy-and-infrastructure-project-risks-around-escalation" TargetMode="External"/><Relationship Id="rId31" Type="http://schemas.openxmlformats.org/officeDocument/2006/relationships/hyperlink" Target="https://www.diw.de/de/diw_01.c.880424.de/publikationen/externe_referierte_aufsaetze/2023_0000/uncertainties_in_estimating_production_costs_of_future_nucle___chnologies__a_model-based_analysis_of_small_modular_reactors.html" TargetMode="External"/><Relationship Id="rId4" Type="http://schemas.openxmlformats.org/officeDocument/2006/relationships/webSettings" Target="webSettings.xml"/><Relationship Id="rId9" Type="http://schemas.openxmlformats.org/officeDocument/2006/relationships/hyperlink" Target="https://world-nuclear.org/information-library/economic-aspects/economics-of-nuclear-power" TargetMode="External"/><Relationship Id="rId14" Type="http://schemas.openxmlformats.org/officeDocument/2006/relationships/hyperlink" Target="https://www.ans.org/news/article-6463/iliftoffi-report-lifts-the-lid-on-cost-and-risk-in-push-to-nthofakind-reactors/" TargetMode="External"/><Relationship Id="rId22" Type="http://schemas.openxmlformats.org/officeDocument/2006/relationships/hyperlink" Target="https://www.walkermorris.co.uk/comment-opinion/price-escalation-clauses-in-construction-contracts/" TargetMode="External"/><Relationship Id="rId27" Type="http://schemas.openxmlformats.org/officeDocument/2006/relationships/hyperlink" Target="https://www.hks.harvard.edu/centers/cid/publications/faculty-working-papers/currency-plus-commodity-basket" TargetMode="External"/><Relationship Id="rId30" Type="http://schemas.openxmlformats.org/officeDocument/2006/relationships/hyperlink" Target="https://inis.iaea.org/collection/NCLCollectionStore/_Public/52/022/52022206.pdf" TargetMode="External"/><Relationship Id="rId35" Type="http://schemas.openxmlformats.org/officeDocument/2006/relationships/hyperlink" Target="https://www.iaea.org/publications/8759/project-management-in-nuclear-power-plant-construction-guidelines-and-experience" TargetMode="External"/><Relationship Id="rId8" Type="http://schemas.openxmlformats.org/officeDocument/2006/relationships/hyperlink" Target="https://www.oecd-nea.org/upload/docs/application/pdf/2020-07/7530-reducing-cost-nuclear-construction.pdf" TargetMode="External"/><Relationship Id="rId3" Type="http://schemas.openxmlformats.org/officeDocument/2006/relationships/settings" Target="settings.xml"/><Relationship Id="rId12" Type="http://schemas.openxmlformats.org/officeDocument/2006/relationships/hyperlink" Target="https://ieefa.org/sites/default/files/resources/Research-Brief-A-Half-Built-High-Priced-Nuclear-White-Elephant-October-2017.pdf" TargetMode="External"/><Relationship Id="rId17" Type="http://schemas.openxmlformats.org/officeDocument/2006/relationships/hyperlink" Target="https://www.scielo.org.mx/scielo.php?script=sci_arttext&amp;pid=S1665-53462021000400005" TargetMode="External"/><Relationship Id="rId25" Type="http://schemas.openxmlformats.org/officeDocument/2006/relationships/hyperlink" Target="https://www.ifnec.org/ifnec/upload/docs/application/pdf/2018-12/2017_ifnec_the_summary_report_of_the_conference_global_supply_chain_and_localization_issues.pdf" TargetMode="External"/><Relationship Id="rId33" Type="http://schemas.openxmlformats.org/officeDocument/2006/relationships/hyperlink" Target="https://www.researchgate.net/publication/273120676_Integrated_Cost_and_Schedule_Control_Systems_for_Nuclear_Power_Plant_Construction_Leveraging_Strategic_Advantages_to_Owners_and_EPC_Firms"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5817</Words>
  <Characters>33160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2025-10-04T20:02:00Z</dcterms:created>
  <dcterms:modified xsi:type="dcterms:W3CDTF">2025-10-04T20:15:00Z</dcterms:modified>
</cp:coreProperties>
</file>