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51141" w14:textId="77777777" w:rsidR="00405E90" w:rsidRDefault="00000000" w:rsidP="00405E90">
      <w:pPr xmlns:w="http://schemas.openxmlformats.org/wordprocessingml/2006/main">
        <w:pStyle w:val="1"/>
        <w:spacing w:before="0" w:after="120" w:line="275" w:lineRule="auto"/>
        <w:jc w:val="both"/>
        <w:rPr>
          <w:rFonts w:ascii="Calibri" w:eastAsia="Google Sans" w:hAnsi="Calibri" w:cs="Calibri"/>
          <w:color w:val="1B1C1D"/>
          <w:sz w:val="40"/>
          <w:szCs w:val="40"/>
        </w:rPr>
      </w:pPr>
      <w:bookmarkStart xmlns:w="http://schemas.openxmlformats.org/wordprocessingml/2006/main" w:id="0" w:name="_Toc212051515"/>
      <w:r xmlns:w="http://schemas.openxmlformats.org/wordprocessingml/2006/main" w:rsidRPr="00405E90">
        <w:rPr>
          <w:rFonts w:ascii="Calibri" w:eastAsia="Google Sans" w:hAnsi="Calibri" w:cs="Calibri"/>
          <w:color w:val="1B1C1D"/>
          <w:sz w:val="40"/>
          <w:szCs w:val="40"/>
        </w:rPr>
        <w:t xml:space="preserve">Expert report: Updating, Classification and Harmonization of World Regulatory and Technical Standards for Nuclear Power Plant Design</w:t>
      </w:r>
      <w:bookmarkEnd xmlns:w="http://schemas.openxmlformats.org/wordprocessingml/2006/main" w:id="0"/>
    </w:p>
    <w:p w14:paraId="4A05D6E2" w14:textId="77777777" w:rsidR="00405E90" w:rsidRDefault="00405E90" w:rsidP="00405E90"/>
    <w:p w14:paraId="04113744" w14:textId="78EE3A68" w:rsidR="00405E90" w:rsidRPr="00405E90" w:rsidRDefault="00405E90" w:rsidP="00405E90">
      <w:pPr xmlns:w="http://schemas.openxmlformats.org/wordprocessingml/2006/main">
        <w:rPr>
          <w:b/>
          <w:bCs/>
          <w:sz w:val="32"/>
          <w:szCs w:val="32"/>
          <w:lang w:val="ru-RU"/>
        </w:rPr>
      </w:pPr>
      <w:r xmlns:w="http://schemas.openxmlformats.org/wordprocessingml/2006/main" w:rsidRPr="00405E90">
        <w:rPr>
          <w:b/>
          <w:bCs/>
          <w:sz w:val="32"/>
          <w:szCs w:val="32"/>
          <w:lang w:val="ru-RU"/>
        </w:rPr>
        <w:t xml:space="preserve">Content</w:t>
      </w:r>
    </w:p>
    <w:p w14:paraId="49D44871" w14:textId="77777777" w:rsidR="00405E90" w:rsidRDefault="00405E90" w:rsidP="00405E90"/>
    <w:p w14:paraId="1D946BA4" w14:textId="1AA126FF" w:rsidR="00405E90" w:rsidRDefault="00405E90">
      <w:pPr xmlns:w="http://schemas.openxmlformats.org/wordprocessingml/2006/main">
        <w:pStyle w:val="10"/>
        <w:tabs>
          <w:tab w:val="right" w:leader="dot" w:pos="9350"/>
        </w:tabs>
        <w:rPr>
          <w:noProof/>
        </w:rPr>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TOC \o "1-3" \h \z \u </w:instrText>
      </w:r>
      <w:r xmlns:w="http://schemas.openxmlformats.org/wordprocessingml/2006/main">
        <w:fldChar xmlns:w="http://schemas.openxmlformats.org/wordprocessingml/2006/main" w:fldCharType="separate"/>
      </w:r>
      <w:hyperlink xmlns:w="http://schemas.openxmlformats.org/wordprocessingml/2006/main" w:anchor="_Toc212051515" w:history="1">
        <w:r xmlns:w="http://schemas.openxmlformats.org/wordprocessingml/2006/main" w:rsidRPr="00202062">
          <w:rPr>
            <w:rStyle w:val="ae"/>
            <w:rFonts w:ascii="Calibri" w:eastAsia="Google Sans" w:hAnsi="Calibri" w:cs="Calibri"/>
            <w:noProof/>
          </w:rPr>
          <w:t xml:space="preserve">Expert report: Updating, Classification and Harmonization of World Regulatory and Technical Standards for Nuclear Power Plant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15"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61F22A53" w14:textId="4A47FB05" w:rsidR="00405E90" w:rsidRDefault="00405E90">
      <w:pPr xmlns:w="http://schemas.openxmlformats.org/wordprocessingml/2006/main">
        <w:pStyle w:val="20"/>
        <w:tabs>
          <w:tab w:val="right" w:leader="dot" w:pos="9350"/>
        </w:tabs>
        <w:rPr>
          <w:noProof/>
        </w:rPr>
      </w:pPr>
      <w:hyperlink xmlns:w="http://schemas.openxmlformats.org/wordprocessingml/2006/main" w:anchor="_Toc212051516" w:history="1">
        <w:r xmlns:w="http://schemas.openxmlformats.org/wordprocessingml/2006/main" w:rsidRPr="00202062">
          <w:rPr>
            <w:rStyle w:val="ae"/>
            <w:rFonts w:ascii="Calibri" w:eastAsia="Google Sans" w:hAnsi="Calibri" w:cs="Calibri"/>
            <w:noProof/>
          </w:rPr>
          <w:t xml:space="preserve">I. Introduction and conceptual foundations of regulatory framework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16"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224E9163" w14:textId="3226699B" w:rsidR="00405E90" w:rsidRDefault="00405E90">
      <w:pPr xmlns:w="http://schemas.openxmlformats.org/wordprocessingml/2006/main">
        <w:pStyle w:val="30"/>
        <w:tabs>
          <w:tab w:val="right" w:leader="dot" w:pos="9350"/>
        </w:tabs>
        <w:rPr>
          <w:noProof/>
        </w:rPr>
      </w:pPr>
      <w:hyperlink xmlns:w="http://schemas.openxmlformats.org/wordprocessingml/2006/main" w:anchor="_Toc212051517" w:history="1">
        <w:r xmlns:w="http://schemas.openxmlformats.org/wordprocessingml/2006/main" w:rsidRPr="00202062">
          <w:rPr>
            <w:rStyle w:val="ae"/>
            <w:rFonts w:ascii="Calibri" w:eastAsia="Google Sans" w:hAnsi="Calibri" w:cs="Calibri"/>
            <w:noProof/>
          </w:rPr>
          <w:t xml:space="preserve">1.1. The role and hierarchy of normative and technical documents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17"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3B2C57A2" w14:textId="63C7E481" w:rsidR="00405E90" w:rsidRDefault="00405E90">
      <w:pPr xmlns:w="http://schemas.openxmlformats.org/wordprocessingml/2006/main">
        <w:pStyle w:val="30"/>
        <w:tabs>
          <w:tab w:val="right" w:leader="dot" w:pos="9350"/>
        </w:tabs>
        <w:rPr>
          <w:noProof/>
        </w:rPr>
      </w:pPr>
      <w:hyperlink xmlns:w="http://schemas.openxmlformats.org/wordprocessingml/2006/main" w:anchor="_Toc212051518" w:history="1">
        <w:r xmlns:w="http://schemas.openxmlformats.org/wordprocessingml/2006/main" w:rsidRPr="00202062">
          <w:rPr>
            <w:rStyle w:val="ae"/>
            <w:rFonts w:ascii="Calibri" w:eastAsia="Google Sans" w:hAnsi="Calibri" w:cs="Calibri"/>
            <w:noProof/>
          </w:rPr>
          <w:t xml:space="preserve">1.2. Concept of harmonization of normative and technical documentation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18"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2F2AC56F" w14:textId="43D2E67C" w:rsidR="00405E90" w:rsidRDefault="00405E90">
      <w:pPr xmlns:w="http://schemas.openxmlformats.org/wordprocessingml/2006/main">
        <w:pStyle w:val="20"/>
        <w:tabs>
          <w:tab w:val="right" w:leader="dot" w:pos="9350"/>
        </w:tabs>
        <w:rPr>
          <w:noProof/>
        </w:rPr>
      </w:pPr>
      <w:hyperlink xmlns:w="http://schemas.openxmlformats.org/wordprocessingml/2006/main" w:anchor="_Toc212051519" w:history="1">
        <w:r xmlns:w="http://schemas.openxmlformats.org/wordprocessingml/2006/main" w:rsidRPr="00202062">
          <w:rPr>
            <w:rStyle w:val="ae"/>
            <w:rFonts w:ascii="Calibri" w:eastAsia="Google Sans" w:hAnsi="Calibri" w:cs="Calibri"/>
            <w:noProof/>
          </w:rPr>
          <w:t xml:space="preserve">II. Updated classification of world standards systems and their status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19"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6E4F62A" w14:textId="2F4C76E3" w:rsidR="00405E90" w:rsidRDefault="00405E90">
      <w:pPr xmlns:w="http://schemas.openxmlformats.org/wordprocessingml/2006/main">
        <w:pStyle w:val="30"/>
        <w:tabs>
          <w:tab w:val="right" w:leader="dot" w:pos="9350"/>
        </w:tabs>
        <w:rPr>
          <w:noProof/>
        </w:rPr>
      </w:pPr>
      <w:hyperlink xmlns:w="http://schemas.openxmlformats.org/wordprocessingml/2006/main" w:anchor="_Toc212051520" w:history="1">
        <w:r xmlns:w="http://schemas.openxmlformats.org/wordprocessingml/2006/main" w:rsidRPr="00202062">
          <w:rPr>
            <w:rStyle w:val="ae"/>
            <w:rFonts w:ascii="Calibri" w:eastAsia="Google Sans" w:hAnsi="Calibri" w:cs="Calibri"/>
            <w:noProof/>
          </w:rPr>
          <w:t xml:space="preserve">2.1. International Standards Organizations (ISO, IEC)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2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68C45DA1" w14:textId="0E2BC5AE" w:rsidR="00405E90" w:rsidRDefault="00405E90">
      <w:pPr xmlns:w="http://schemas.openxmlformats.org/wordprocessingml/2006/main">
        <w:pStyle w:val="30"/>
        <w:tabs>
          <w:tab w:val="right" w:leader="dot" w:pos="9350"/>
        </w:tabs>
        <w:rPr>
          <w:noProof/>
        </w:rPr>
      </w:pPr>
      <w:hyperlink xmlns:w="http://schemas.openxmlformats.org/wordprocessingml/2006/main" w:anchor="_Toc212051521" w:history="1">
        <w:r xmlns:w="http://schemas.openxmlformats.org/wordprocessingml/2006/main" w:rsidRPr="00202062">
          <w:rPr>
            <w:rStyle w:val="ae"/>
            <w:rFonts w:ascii="Calibri" w:eastAsia="Google Sans" w:hAnsi="Calibri" w:cs="Calibri"/>
            <w:noProof/>
          </w:rPr>
          <w:t xml:space="preserve">2.2 Regional and multinational regulatory frameworks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2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5048E86B" w14:textId="23678405" w:rsidR="00405E90" w:rsidRDefault="00405E90">
      <w:pPr xmlns:w="http://schemas.openxmlformats.org/wordprocessingml/2006/main">
        <w:pStyle w:val="30"/>
        <w:tabs>
          <w:tab w:val="right" w:leader="dot" w:pos="9350"/>
        </w:tabs>
        <w:rPr>
          <w:noProof/>
        </w:rPr>
      </w:pPr>
      <w:hyperlink xmlns:w="http://schemas.openxmlformats.org/wordprocessingml/2006/main" w:anchor="_Toc212051522" w:history="1">
        <w:r xmlns:w="http://schemas.openxmlformats.org/wordprocessingml/2006/main" w:rsidRPr="00202062">
          <w:rPr>
            <w:rStyle w:val="ae"/>
            <w:rFonts w:ascii="Calibri" w:eastAsia="Google Sans" w:hAnsi="Calibri" w:cs="Calibri"/>
            <w:noProof/>
          </w:rPr>
          <w:t xml:space="preserve">2.3. Civil Engineering: Comparative Status of Eurocode and National Codes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22"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18091F2D" w14:textId="2542BD57" w:rsidR="00405E90" w:rsidRDefault="00405E90">
      <w:pPr xmlns:w="http://schemas.openxmlformats.org/wordprocessingml/2006/main">
        <w:pStyle w:val="20"/>
        <w:tabs>
          <w:tab w:val="right" w:leader="dot" w:pos="9350"/>
        </w:tabs>
        <w:rPr>
          <w:noProof/>
        </w:rPr>
      </w:pPr>
      <w:hyperlink xmlns:w="http://schemas.openxmlformats.org/wordprocessingml/2006/main" w:anchor="_Toc212051523" w:history="1">
        <w:r xmlns:w="http://schemas.openxmlformats.org/wordprocessingml/2006/main" w:rsidRPr="00202062">
          <w:rPr>
            <w:rStyle w:val="ae"/>
            <w:rFonts w:ascii="Calibri" w:eastAsia="Google Sans" w:hAnsi="Calibri" w:cs="Calibri"/>
            <w:noProof/>
          </w:rPr>
          <w:t xml:space="preserve">III. Comparative Analysis of Technical Codes for the Nuclear Island (ASME vs. RCC-M)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23"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30FDADB5" w14:textId="50D414E0" w:rsidR="00405E90" w:rsidRDefault="00405E90">
      <w:pPr xmlns:w="http://schemas.openxmlformats.org/wordprocessingml/2006/main">
        <w:pStyle w:val="30"/>
        <w:tabs>
          <w:tab w:val="right" w:leader="dot" w:pos="9350"/>
        </w:tabs>
        <w:rPr>
          <w:noProof/>
        </w:rPr>
      </w:pPr>
      <w:hyperlink xmlns:w="http://schemas.openxmlformats.org/wordprocessingml/2006/main" w:anchor="_Toc212051524" w:history="1">
        <w:r xmlns:w="http://schemas.openxmlformats.org/wordprocessingml/2006/main" w:rsidRPr="00202062">
          <w:rPr>
            <w:rStyle w:val="ae"/>
            <w:rFonts w:ascii="Calibri" w:eastAsia="Google Sans" w:hAnsi="Calibri" w:cs="Calibri"/>
            <w:noProof/>
          </w:rPr>
          <w:t xml:space="preserve">3.1 General objectives and role of MDEP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24"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0EFDC09D" w14:textId="56186BC3" w:rsidR="00405E90" w:rsidRDefault="00405E90">
      <w:pPr xmlns:w="http://schemas.openxmlformats.org/wordprocessingml/2006/main">
        <w:pStyle w:val="30"/>
        <w:tabs>
          <w:tab w:val="right" w:leader="dot" w:pos="9350"/>
        </w:tabs>
        <w:rPr>
          <w:noProof/>
        </w:rPr>
      </w:pPr>
      <w:hyperlink xmlns:w="http://schemas.openxmlformats.org/wordprocessingml/2006/main" w:anchor="_Toc212051525" w:history="1">
        <w:r xmlns:w="http://schemas.openxmlformats.org/wordprocessingml/2006/main" w:rsidRPr="00202062">
          <w:rPr>
            <w:rStyle w:val="ae"/>
            <w:rFonts w:ascii="Calibri" w:eastAsia="Google Sans" w:hAnsi="Calibri" w:cs="Calibri"/>
            <w:noProof/>
          </w:rPr>
          <w:t xml:space="preserve">3.2 Key technical differences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25"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37D301EE" w14:textId="2D23F370" w:rsidR="00405E90" w:rsidRDefault="00405E90">
      <w:pPr xmlns:w="http://schemas.openxmlformats.org/wordprocessingml/2006/main">
        <w:pStyle w:val="20"/>
        <w:tabs>
          <w:tab w:val="right" w:leader="dot" w:pos="9350"/>
        </w:tabs>
        <w:rPr>
          <w:noProof/>
        </w:rPr>
      </w:pPr>
      <w:hyperlink xmlns:w="http://schemas.openxmlformats.org/wordprocessingml/2006/main" w:anchor="_Toc212051526" w:history="1">
        <w:r xmlns:w="http://schemas.openxmlformats.org/wordprocessingml/2006/main" w:rsidRPr="00202062">
          <w:rPr>
            <w:rStyle w:val="ae"/>
            <w:rFonts w:ascii="Calibri" w:eastAsia="Google Sans" w:hAnsi="Calibri" w:cs="Calibri"/>
            <w:noProof/>
          </w:rPr>
          <w:t xml:space="preserve">IV. Applicability of Standards by Reactor Project Type: Export Regulation Matrix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26"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34FDD876" w14:textId="1F6A3892" w:rsidR="00405E90" w:rsidRDefault="00405E90">
      <w:pPr xmlns:w="http://schemas.openxmlformats.org/wordprocessingml/2006/main">
        <w:pStyle w:val="30"/>
        <w:tabs>
          <w:tab w:val="right" w:leader="dot" w:pos="9350"/>
        </w:tabs>
        <w:rPr>
          <w:noProof/>
        </w:rPr>
      </w:pPr>
      <w:hyperlink xmlns:w="http://schemas.openxmlformats.org/wordprocessingml/2006/main" w:anchor="_Toc212051527" w:history="1">
        <w:r xmlns:w="http://schemas.openxmlformats.org/wordprocessingml/2006/main" w:rsidRPr="00202062">
          <w:rPr>
            <w:rStyle w:val="ae"/>
            <w:rFonts w:ascii="Calibri" w:eastAsia="Google Sans" w:hAnsi="Calibri" w:cs="Calibri"/>
            <w:noProof/>
          </w:rPr>
          <w:t xml:space="preserve">4.1. Russian projects (VVER-1200, Floating NPPs)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27"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0965E7E9" w14:textId="794354A5" w:rsidR="00405E90" w:rsidRDefault="00405E90">
      <w:pPr xmlns:w="http://schemas.openxmlformats.org/wordprocessingml/2006/main">
        <w:pStyle w:val="30"/>
        <w:tabs>
          <w:tab w:val="right" w:leader="dot" w:pos="9350"/>
        </w:tabs>
        <w:rPr>
          <w:noProof/>
        </w:rPr>
      </w:pPr>
      <w:hyperlink xmlns:w="http://schemas.openxmlformats.org/wordprocessingml/2006/main" w:anchor="_Toc212051528" w:history="1">
        <w:r xmlns:w="http://schemas.openxmlformats.org/wordprocessingml/2006/main" w:rsidRPr="00202062">
          <w:rPr>
            <w:rStyle w:val="ae"/>
            <w:rFonts w:ascii="Calibri" w:eastAsia="Google Sans" w:hAnsi="Calibri" w:cs="Calibri"/>
            <w:noProof/>
          </w:rPr>
          <w:t xml:space="preserve">4.2. American projects (AP1000)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28"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57E7C3C" w14:textId="25F0DDE3" w:rsidR="00405E90" w:rsidRDefault="00405E90">
      <w:pPr xmlns:w="http://schemas.openxmlformats.org/wordprocessingml/2006/main">
        <w:pStyle w:val="30"/>
        <w:tabs>
          <w:tab w:val="right" w:leader="dot" w:pos="9350"/>
        </w:tabs>
        <w:rPr>
          <w:noProof/>
        </w:rPr>
      </w:pPr>
      <w:hyperlink xmlns:w="http://schemas.openxmlformats.org/wordprocessingml/2006/main" w:anchor="_Toc212051529" w:history="1">
        <w:r xmlns:w="http://schemas.openxmlformats.org/wordprocessingml/2006/main" w:rsidRPr="00202062">
          <w:rPr>
            <w:rStyle w:val="ae"/>
            <w:rFonts w:ascii="Calibri" w:eastAsia="Google Sans" w:hAnsi="Calibri" w:cs="Calibri"/>
            <w:noProof/>
          </w:rPr>
          <w:t xml:space="preserve">4.3. European Projects (EPR)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29"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0070D22F" w14:textId="6BE48059" w:rsidR="00405E90" w:rsidRDefault="00405E90">
      <w:pPr xmlns:w="http://schemas.openxmlformats.org/wordprocessingml/2006/main">
        <w:pStyle w:val="30"/>
        <w:tabs>
          <w:tab w:val="right" w:leader="dot" w:pos="9350"/>
        </w:tabs>
        <w:rPr>
          <w:noProof/>
        </w:rPr>
      </w:pPr>
      <w:hyperlink xmlns:w="http://schemas.openxmlformats.org/wordprocessingml/2006/main" w:anchor="_Toc212051530" w:history="1">
        <w:r xmlns:w="http://schemas.openxmlformats.org/wordprocessingml/2006/main" w:rsidRPr="00202062">
          <w:rPr>
            <w:rStyle w:val="ae"/>
            <w:rFonts w:ascii="Calibri" w:eastAsia="Google Sans" w:hAnsi="Calibri" w:cs="Calibri"/>
            <w:noProof/>
          </w:rPr>
          <w:t xml:space="preserve">4.4. Korean projects (APR1400)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30"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033BF406" w14:textId="43458FA0" w:rsidR="00405E90" w:rsidRDefault="00405E90">
      <w:pPr xmlns:w="http://schemas.openxmlformats.org/wordprocessingml/2006/main">
        <w:pStyle w:val="30"/>
        <w:tabs>
          <w:tab w:val="right" w:leader="dot" w:pos="9350"/>
        </w:tabs>
        <w:rPr>
          <w:noProof/>
        </w:rPr>
      </w:pPr>
      <w:hyperlink xmlns:w="http://schemas.openxmlformats.org/wordprocessingml/2006/main" w:anchor="_Toc212051531" w:history="1">
        <w:r xmlns:w="http://schemas.openxmlformats.org/wordprocessingml/2006/main" w:rsidRPr="00202062">
          <w:rPr>
            <w:rStyle w:val="ae"/>
            <w:rFonts w:ascii="Calibri" w:eastAsia="Google Sans" w:hAnsi="Calibri" w:cs="Calibri"/>
            <w:noProof/>
          </w:rPr>
          <w:t xml:space="preserve">4.5. Chinese projects (Hualong One/HPR1000)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31"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2E0D3E55" w14:textId="4C84DE5C" w:rsidR="00405E90" w:rsidRDefault="00405E90">
      <w:pPr xmlns:w="http://schemas.openxmlformats.org/wordprocessingml/2006/main">
        <w:pStyle w:val="20"/>
        <w:tabs>
          <w:tab w:val="right" w:leader="dot" w:pos="9350"/>
        </w:tabs>
        <w:rPr>
          <w:noProof/>
        </w:rPr>
      </w:pPr>
      <w:hyperlink xmlns:w="http://schemas.openxmlformats.org/wordprocessingml/2006/main" w:anchor="_Toc212051532" w:history="1">
        <w:r xmlns:w="http://schemas.openxmlformats.org/wordprocessingml/2006/main" w:rsidRPr="00202062">
          <w:rPr>
            <w:rStyle w:val="ae"/>
            <w:rFonts w:ascii="Calibri" w:eastAsia="Google Sans" w:hAnsi="Calibri" w:cs="Calibri"/>
            <w:noProof/>
          </w:rPr>
          <w:t xml:space="preserve">V. Problems of harmonization of regulatory frameworks: In-depth analysis of discrepancies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3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4D1D120A" w14:textId="35064E55" w:rsidR="00405E90" w:rsidRDefault="00405E90">
      <w:pPr xmlns:w="http://schemas.openxmlformats.org/wordprocessingml/2006/main">
        <w:pStyle w:val="30"/>
        <w:tabs>
          <w:tab w:val="right" w:leader="dot" w:pos="9350"/>
        </w:tabs>
        <w:rPr>
          <w:noProof/>
        </w:rPr>
      </w:pPr>
      <w:hyperlink xmlns:w="http://schemas.openxmlformats.org/wordprocessingml/2006/main" w:anchor="_Toc212051533" w:history="1">
        <w:r xmlns:w="http://schemas.openxmlformats.org/wordprocessingml/2006/main" w:rsidRPr="00202062">
          <w:rPr>
            <w:rStyle w:val="ae"/>
            <w:rFonts w:ascii="Calibri" w:eastAsia="Google Sans" w:hAnsi="Calibri" w:cs="Calibri"/>
            <w:noProof/>
          </w:rPr>
          <w:t xml:space="preserve">5.1. Civil Engineering Discrepancies: NDP and Climate Factors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33"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49DBF0" w14:textId="3B8EBD06" w:rsidR="00405E90" w:rsidRDefault="00405E90">
      <w:pPr xmlns:w="http://schemas.openxmlformats.org/wordprocessingml/2006/main">
        <w:pStyle w:val="30"/>
        <w:tabs>
          <w:tab w:val="right" w:leader="dot" w:pos="9350"/>
        </w:tabs>
        <w:rPr>
          <w:noProof/>
        </w:rPr>
      </w:pPr>
      <w:hyperlink xmlns:w="http://schemas.openxmlformats.org/wordprocessingml/2006/main" w:anchor="_Toc212051534" w:history="1">
        <w:r xmlns:w="http://schemas.openxmlformats.org/wordprocessingml/2006/main" w:rsidRPr="00202062">
          <w:rPr>
            <w:rStyle w:val="ae"/>
            <w:rFonts w:ascii="Calibri" w:eastAsia="Google Sans" w:hAnsi="Calibri" w:cs="Calibri"/>
            <w:noProof/>
          </w:rPr>
          <w:t xml:space="preserve">5.2 Regulatory Differences: Licensing Philosophy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34"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7F8787A9" w14:textId="21A910AC" w:rsidR="00405E90" w:rsidRDefault="00405E90">
      <w:pPr xmlns:w="http://schemas.openxmlformats.org/wordprocessingml/2006/main">
        <w:pStyle w:val="30"/>
        <w:tabs>
          <w:tab w:val="right" w:leader="dot" w:pos="9350"/>
        </w:tabs>
        <w:rPr>
          <w:noProof/>
        </w:rPr>
      </w:pPr>
      <w:hyperlink xmlns:w="http://schemas.openxmlformats.org/wordprocessingml/2006/main" w:anchor="_Toc212051535" w:history="1">
        <w:r xmlns:w="http://schemas.openxmlformats.org/wordprocessingml/2006/main" w:rsidRPr="00202062">
          <w:rPr>
            <w:rStyle w:val="ae"/>
            <w:rFonts w:ascii="Calibri" w:eastAsia="Google Sans" w:hAnsi="Calibri" w:cs="Calibri"/>
            <w:noProof/>
          </w:rPr>
          <w:t xml:space="preserve">5.3. Technical discrepancies: Test methods, metrology and conformity assessment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35"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0D6C59CE" w14:textId="5D9529B1" w:rsidR="00405E90" w:rsidRDefault="00405E90">
      <w:pPr xmlns:w="http://schemas.openxmlformats.org/wordprocessingml/2006/main">
        <w:pStyle w:val="30"/>
        <w:tabs>
          <w:tab w:val="right" w:leader="dot" w:pos="9350"/>
        </w:tabs>
        <w:rPr>
          <w:noProof/>
        </w:rPr>
      </w:pPr>
      <w:hyperlink xmlns:w="http://schemas.openxmlformats.org/wordprocessingml/2006/main" w:anchor="_Toc212051536" w:history="1">
        <w:r xmlns:w="http://schemas.openxmlformats.org/wordprocessingml/2006/main" w:rsidRPr="00202062">
          <w:rPr>
            <w:rStyle w:val="ae"/>
            <w:rFonts w:ascii="Calibri" w:eastAsia="Google Sans" w:hAnsi="Calibri" w:cs="Calibri"/>
            <w:noProof/>
          </w:rPr>
          <w:t xml:space="preserve">5.4. Strategic response to harmonization problems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36"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10BDED9C" w14:textId="0346EDA1" w:rsidR="00405E90" w:rsidRDefault="00405E90">
      <w:pPr xmlns:w="http://schemas.openxmlformats.org/wordprocessingml/2006/main">
        <w:pStyle w:val="20"/>
        <w:tabs>
          <w:tab w:val="right" w:leader="dot" w:pos="9350"/>
        </w:tabs>
        <w:rPr>
          <w:noProof/>
        </w:rPr>
      </w:pPr>
      <w:hyperlink xmlns:w="http://schemas.openxmlformats.org/wordprocessingml/2006/main" w:anchor="_Toc212051537" w:history="1">
        <w:r xmlns:w="http://schemas.openxmlformats.org/wordprocessingml/2006/main" w:rsidRPr="00202062">
          <w:rPr>
            <w:rStyle w:val="ae"/>
            <w:rFonts w:ascii="Calibri" w:eastAsia="Google Sans" w:hAnsi="Calibri" w:cs="Calibri"/>
            <w:noProof/>
          </w:rPr>
          <w:t xml:space="preserve">VI. Conclusion and Strategic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37"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512EDF" w14:textId="3336FE44" w:rsidR="00405E90" w:rsidRDefault="00405E90">
      <w:pPr xmlns:w="http://schemas.openxmlformats.org/wordprocessingml/2006/main">
        <w:pStyle w:val="30"/>
        <w:tabs>
          <w:tab w:val="right" w:leader="dot" w:pos="9350"/>
        </w:tabs>
        <w:rPr>
          <w:noProof/>
        </w:rPr>
      </w:pPr>
      <w:hyperlink xmlns:w="http://schemas.openxmlformats.org/wordprocessingml/2006/main" w:anchor="_Toc212051538" w:history="1">
        <w:r xmlns:w="http://schemas.openxmlformats.org/wordprocessingml/2006/main" w:rsidRPr="00202062">
          <w:rPr>
            <w:rStyle w:val="ae"/>
            <w:rFonts w:ascii="Calibri" w:eastAsia="Google Sans" w:hAnsi="Calibri" w:cs="Calibri"/>
            <w:noProof/>
          </w:rPr>
          <w:t xml:space="preserve">6.1. Summary of key findings on relevance and applicability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38"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027FF982" w14:textId="2DE6AABB" w:rsidR="00405E90" w:rsidRDefault="00405E90">
      <w:pPr xmlns:w="http://schemas.openxmlformats.org/wordprocessingml/2006/main">
        <w:pStyle w:val="30"/>
        <w:tabs>
          <w:tab w:val="right" w:leader="dot" w:pos="9350"/>
        </w:tabs>
        <w:rPr>
          <w:noProof/>
        </w:rPr>
      </w:pPr>
      <w:hyperlink xmlns:w="http://schemas.openxmlformats.org/wordprocessingml/2006/main" w:anchor="_Toc212051539" w:history="1">
        <w:r xmlns:w="http://schemas.openxmlformats.org/wordprocessingml/2006/main" w:rsidRPr="00202062">
          <w:rPr>
            <w:rStyle w:val="ae"/>
            <w:rFonts w:ascii="Calibri" w:eastAsia="Google Sans" w:hAnsi="Calibri" w:cs="Calibri"/>
            <w:noProof/>
          </w:rPr>
          <w:t xml:space="preserve">6.2. Recommendations for managing the regulatory framework for technology transfer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39"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02939133" w14:textId="361F9613" w:rsidR="00405E90" w:rsidRDefault="00405E90">
      <w:pPr xmlns:w="http://schemas.openxmlformats.org/wordprocessingml/2006/main">
        <w:pStyle w:val="30"/>
        <w:tabs>
          <w:tab w:val="right" w:leader="dot" w:pos="9350"/>
        </w:tabs>
        <w:rPr>
          <w:noProof/>
        </w:rPr>
      </w:pPr>
      <w:hyperlink xmlns:w="http://schemas.openxmlformats.org/wordprocessingml/2006/main" w:anchor="_Toc212051540" w:history="1">
        <w:r xmlns:w="http://schemas.openxmlformats.org/wordprocessingml/2006/main" w:rsidRPr="00202062">
          <w:rPr>
            <w:rStyle w:val="ae"/>
            <w:rFonts w:ascii="Calibri" w:eastAsia="Google Sans" w:hAnsi="Calibri" w:cs="Calibri"/>
            <w:noProof/>
          </w:rPr>
          <w:t xml:space="preserve">6.3. Prospects for Convergence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_Toc212051540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2051540"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09381444" w14:textId="476E179F" w:rsidR="00405E90" w:rsidRDefault="00405E90">
      <w:r>
        <w:fldChar w:fldCharType="end"/>
      </w:r>
      <w:r>
        <w:br w:type="page"/>
      </w:r>
    </w:p>
    <w:p w14:paraId="033567F8" w14:textId="4A8B4B50" w:rsidR="00405E90" w:rsidRPr="00405E90" w:rsidRDefault="00000000" w:rsidP="00405E90">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 w:name="_Toc212051516"/>
      <w:r xmlns:w="http://schemas.openxmlformats.org/wordprocessingml/2006/main" w:rsidRPr="00405E90">
        <w:rPr>
          <w:rFonts w:ascii="Calibri" w:eastAsia="Google Sans" w:hAnsi="Calibri" w:cs="Calibri"/>
          <w:color w:val="1B1C1D"/>
        </w:rPr>
        <w:lastRenderedPageBreak xmlns:w="http://schemas.openxmlformats.org/wordprocessingml/2006/main"/>
      </w:r>
      <w:r xmlns:w="http://schemas.openxmlformats.org/wordprocessingml/2006/main" w:rsidRPr="00405E90">
        <w:rPr>
          <w:rFonts w:ascii="Calibri" w:eastAsia="Google Sans" w:hAnsi="Calibri" w:cs="Calibri"/>
          <w:color w:val="1B1C1D"/>
        </w:rPr>
        <w:t xml:space="preserve">I. Introduction and conceptual foundations of regulatory framework</w:t>
      </w:r>
      <w:bookmarkEnd xmlns:w="http://schemas.openxmlformats.org/wordprocessingml/2006/main" w:id="1"/>
    </w:p>
    <w:p w14:paraId="2E969440"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Regulatory and technical documentation (RTD) in the field of nuclear energy is a complex, multi-layered system that guarantees the protection of the population and the environment from the harmful effects of ionizing radiation. Successful design and construction of nuclear power plants (NPPs) under international projects requires not only adherence to the national requirements of the customer country but also compliance with the technical codes of the supplier country.</w:t>
      </w:r>
    </w:p>
    <w:p w14:paraId="6DFAD8E2"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 w:name="_Toc212051517"/>
      <w:r xmlns:w="http://schemas.openxmlformats.org/wordprocessingml/2006/main" w:rsidRPr="00405E90">
        <w:rPr>
          <w:rFonts w:ascii="Calibri" w:eastAsia="Google Sans" w:hAnsi="Calibri" w:cs="Calibri"/>
          <w:color w:val="1B1C1D"/>
        </w:rPr>
        <w:t xml:space="preserve">1.1. The role and hierarchy of normative and technical documents</w:t>
      </w:r>
      <w:bookmarkEnd xmlns:w="http://schemas.openxmlformats.org/wordprocessingml/2006/main" w:id="2"/>
    </w:p>
    <w:p w14:paraId="27E5A29D" w14:textId="61C2170B"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regulatory system in the nuclear industry is based on a strict hierarchy established by international bodies, primarily the International Atomic Energy Agency (IAEA).</w:t>
      </w:r>
    </w:p>
    <w:p w14:paraId="2F9C2153" w14:textId="77777777" w:rsidR="00B5519A" w:rsidRPr="00405E90" w:rsidRDefault="00000000" w:rsidP="00405E9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IAEA Safety Standards hierarchy includes three main levels </w:t>
      </w:r>
      <w:r xmlns:w="http://schemas.openxmlformats.org/wordprocessingml/2006/main" w:rsidRPr="00405E90">
        <w:rPr>
          <w:rFonts w:ascii="Calibri" w:eastAsia="Google Sans Text" w:hAnsi="Calibri" w:cs="Calibri"/>
          <w:color w:val="444746"/>
          <w:sz w:val="24"/>
          <w:szCs w:val="24"/>
          <w:vertAlign w:val="superscript"/>
        </w:rPr>
        <w:t xml:space="preserve">1 </w:t>
      </w:r>
      <w:r xmlns:w="http://schemas.openxmlformats.org/wordprocessingml/2006/main" w:rsidRPr="00405E90">
        <w:rPr>
          <w:rFonts w:ascii="Calibri" w:eastAsia="Google Sans Text" w:hAnsi="Calibri" w:cs="Calibri"/>
          <w:color w:val="1B1C1D"/>
        </w:rPr>
        <w:t xml:space="preserve">:</w:t>
      </w:r>
    </w:p>
    <w:p w14:paraId="13B74126" w14:textId="77777777" w:rsidR="00B5519A" w:rsidRPr="00405E90" w:rsidRDefault="00000000" w:rsidP="00405E90">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Safety Fundamentals: </w:t>
      </w:r>
      <w:r xmlns:w="http://schemas.openxmlformats.org/wordprocessingml/2006/main" w:rsidRPr="00405E90">
        <w:rPr>
          <w:rFonts w:ascii="Calibri" w:eastAsia="Google Sans Text" w:hAnsi="Calibri" w:cs="Calibri"/>
          <w:color w:val="1B1C1D"/>
        </w:rPr>
        <w:t xml:space="preserve">Establish the overall purpose and basic principles for ensuring safety and security.</w:t>
      </w:r>
    </w:p>
    <w:p w14:paraId="784B1A08" w14:textId="77777777" w:rsidR="00B5519A" w:rsidRPr="00405E90" w:rsidRDefault="00000000" w:rsidP="00405E90">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Safety Requirements (SSR): </w:t>
      </w:r>
      <w:r xmlns:w="http://schemas.openxmlformats.org/wordprocessingml/2006/main" w:rsidRPr="00405E90">
        <w:rPr>
          <w:rFonts w:ascii="Calibri" w:eastAsia="Google Sans Text" w:hAnsi="Calibri" w:cs="Calibri"/>
          <w:color w:val="1B1C1D"/>
        </w:rPr>
        <w:t xml:space="preserve">Define mandatory conditions that must be met to ensure safety in specific areas (e.g. SSR 2/1 for NPP design). </w:t>
      </w:r>
      <w:r xmlns:w="http://schemas.openxmlformats.org/wordprocessingml/2006/main" w:rsidRPr="00405E90">
        <w:rPr>
          <w:rFonts w:ascii="Calibri" w:eastAsia="Google Sans Text" w:hAnsi="Calibri" w:cs="Calibri"/>
          <w:color w:val="444746"/>
          <w:sz w:val="24"/>
          <w:szCs w:val="24"/>
          <w:vertAlign w:val="superscript"/>
        </w:rPr>
        <w:t xml:space="preserve">2</w:t>
      </w:r>
    </w:p>
    <w:p w14:paraId="74328CD4" w14:textId="77777777" w:rsidR="00B5519A" w:rsidRPr="00405E90" w:rsidRDefault="00000000" w:rsidP="00405E90">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Safety Guides (SSG): </w:t>
      </w:r>
      <w:r xmlns:w="http://schemas.openxmlformats.org/wordprocessingml/2006/main" w:rsidRPr="00405E90">
        <w:rPr>
          <w:rFonts w:ascii="Calibri" w:eastAsia="Google Sans Text" w:hAnsi="Calibri" w:cs="Calibri"/>
          <w:color w:val="1B1C1D"/>
        </w:rPr>
        <w:t xml:space="preserve">Provide recommendations and detailed methods for achieving compliance with the mandatory requirements set out in the SSR. </w:t>
      </w:r>
      <w:r xmlns:w="http://schemas.openxmlformats.org/wordprocessingml/2006/main" w:rsidRPr="00405E90">
        <w:rPr>
          <w:rFonts w:ascii="Calibri" w:eastAsia="Google Sans Text" w:hAnsi="Calibri" w:cs="Calibri"/>
          <w:color w:val="444746"/>
          <w:sz w:val="24"/>
          <w:szCs w:val="24"/>
          <w:vertAlign w:val="superscript"/>
        </w:rPr>
        <w:t xml:space="preserve">1</w:t>
      </w:r>
    </w:p>
    <w:p w14:paraId="52519ED2" w14:textId="77777777" w:rsidR="00B5519A" w:rsidRPr="00405E90" w:rsidRDefault="00000000" w:rsidP="00405E90">
      <w:pPr xmlns:w="http://schemas.openxmlformats.org/wordprocessingml/2006/main">
        <w:pBdr>
          <w:top w:val="nil"/>
          <w:left w:val="nil"/>
          <w:bottom w:val="nil"/>
          <w:right w:val="nil"/>
          <w:between w:val="nil"/>
        </w:pBdr>
        <w:spacing w:before="24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functional separation of standards in the construction of nuclear power plants is key:</w:t>
      </w:r>
    </w:p>
    <w:p w14:paraId="2046B73B" w14:textId="77777777" w:rsidR="00B5519A" w:rsidRPr="00405E90" w:rsidRDefault="00000000" w:rsidP="00405E90">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Regulatory standards: These are defined by national regulatory bodies (such as the US NRC, Rostekhnadzor, and NNSA) and are legally binding. </w:t>
      </w:r>
      <w:r xmlns:w="http://schemas.openxmlformats.org/wordprocessingml/2006/main" w:rsidRPr="00405E90">
        <w:rPr>
          <w:rFonts w:ascii="Calibri" w:eastAsia="Google Sans Text" w:hAnsi="Calibri" w:cs="Calibri"/>
          <w:color w:val="444746"/>
          <w:sz w:val="24"/>
          <w:szCs w:val="24"/>
          <w:vertAlign w:val="superscript"/>
        </w:rPr>
        <w:t xml:space="preserve">These </w:t>
      </w:r>
      <w:r xmlns:w="http://schemas.openxmlformats.org/wordprocessingml/2006/main" w:rsidRPr="00405E90">
        <w:rPr>
          <w:rFonts w:ascii="Calibri" w:eastAsia="Google Sans Text" w:hAnsi="Calibri" w:cs="Calibri"/>
          <w:color w:val="1B1C1D"/>
        </w:rPr>
        <w:t xml:space="preserve">documents establish safety goals and general licensing criteria.</w:t>
      </w:r>
    </w:p>
    <w:p w14:paraId="53F01D36" w14:textId="77777777" w:rsidR="00B5519A" w:rsidRPr="00405E90" w:rsidRDefault="00000000" w:rsidP="00405E90">
      <w:pPr xmlns:w="http://schemas.openxmlformats.org/wordprocessingml/2006/main">
        <w:numPr>
          <w:ilvl w:val="0"/>
          <w:numId w:val="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Technical codes (Industry Standards, SDO): </w:t>
      </w:r>
      <w:r xmlns:w="http://schemas.openxmlformats.org/wordprocessingml/2006/main" w:rsidRPr="00405E90">
        <w:rPr>
          <w:rFonts w:ascii="Calibri" w:eastAsia="Google Sans Text" w:hAnsi="Calibri" w:cs="Calibri"/>
          <w:color w:val="1B1C1D"/>
        </w:rPr>
        <w:t xml:space="preserve">Developed by industry associations (ASME, RCC-M, KEPIC) and containing detailed technical rules and specifications for the design, manufacture, inspection, and testing of equipment, buildings, and structures (SSC). They describe the means to achieve the goals established by the regulator. </w:t>
      </w:r>
      <w:r xmlns:w="http://schemas.openxmlformats.org/wordprocessingml/2006/main" w:rsidRPr="00405E90">
        <w:rPr>
          <w:rFonts w:ascii="Calibri" w:eastAsia="Google Sans Text" w:hAnsi="Calibri" w:cs="Calibri"/>
          <w:color w:val="444746"/>
          <w:sz w:val="24"/>
          <w:szCs w:val="24"/>
          <w:vertAlign w:val="superscript"/>
        </w:rPr>
        <w:t xml:space="preserve">5</w:t>
      </w:r>
    </w:p>
    <w:p w14:paraId="23DD9BBE" w14:textId="77777777" w:rsidR="00405E90" w:rsidRPr="00405E90" w:rsidRDefault="00000000" w:rsidP="00405E9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In the context of instrumentation and control (I&amp;C) systems, it is critical to distinguish between terms. International standards (e.g., IEC 61226) establish criteria and methods for </w:t>
      </w:r>
      <w:r xmlns:w="http://schemas.openxmlformats.org/wordprocessingml/2006/main" w:rsidRPr="00405E90">
        <w:rPr>
          <w:rFonts w:ascii="Calibri" w:eastAsia="Google Sans Text" w:hAnsi="Calibri" w:cs="Calibri"/>
          <w:b/>
          <w:color w:val="1B1C1D"/>
        </w:rPr>
        <w:t xml:space="preserve">categorizing functions </w:t>
      </w:r>
      <w:r xmlns:w="http://schemas.openxmlformats.org/wordprocessingml/2006/main" w:rsidRPr="00405E90">
        <w:rPr>
          <w:rFonts w:ascii="Calibri" w:eastAsia="Google Sans Text" w:hAnsi="Calibri" w:cs="Calibri"/>
          <w:color w:val="1B1C1D"/>
        </w:rPr>
        <w:t xml:space="preserve">by their safety importance. At the same time, </w:t>
      </w:r>
      <w:r xmlns:w="http://schemas.openxmlformats.org/wordprocessingml/2006/main" w:rsidRPr="00405E90">
        <w:rPr>
          <w:rFonts w:ascii="Calibri" w:eastAsia="Google Sans Text" w:hAnsi="Calibri" w:cs="Calibri"/>
          <w:b/>
          <w:color w:val="1B1C1D"/>
        </w:rPr>
        <w:t xml:space="preserve">classification </w:t>
      </w:r>
      <w:r xmlns:w="http://schemas.openxmlformats.org/wordprocessingml/2006/main" w:rsidRPr="00405E90">
        <w:rPr>
          <w:rFonts w:ascii="Calibri" w:eastAsia="Google Sans Text" w:hAnsi="Calibri" w:cs="Calibri"/>
          <w:color w:val="1B1C1D"/>
        </w:rPr>
        <w:t xml:space="preserve">applies to physical systems and components, although in practice these terms are often used interchangeably, denoting the general process of determining the safety importance of SSCs. </w:t>
      </w:r>
      <w:r xmlns:w="http://schemas.openxmlformats.org/wordprocessingml/2006/main" w:rsidRPr="00405E90">
        <w:rPr>
          <w:rFonts w:ascii="Calibri" w:eastAsia="Google Sans Text" w:hAnsi="Calibri" w:cs="Calibri"/>
          <w:color w:val="444746"/>
          <w:sz w:val="24"/>
          <w:szCs w:val="24"/>
          <w:vertAlign w:val="superscript"/>
        </w:rPr>
        <w:t xml:space="preserve">6</w:t>
      </w:r>
    </w:p>
    <w:p w14:paraId="019731D2"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 w:name="_Toc212051518"/>
      <w:r xmlns:w="http://schemas.openxmlformats.org/wordprocessingml/2006/main" w:rsidRPr="00405E90">
        <w:rPr>
          <w:rFonts w:ascii="Calibri" w:eastAsia="Google Sans" w:hAnsi="Calibri" w:cs="Calibri"/>
          <w:color w:val="1B1C1D"/>
        </w:rPr>
        <w:t xml:space="preserve">1.2. Concept of harmonization of normative and technical documentation</w:t>
      </w:r>
      <w:bookmarkEnd xmlns:w="http://schemas.openxmlformats.org/wordprocessingml/2006/main" w:id="3"/>
    </w:p>
    <w:p w14:paraId="7881D19D" w14:textId="07AC8C83" w:rsidR="00B5519A" w:rsidRPr="00405E90" w:rsidRDefault="00000000" w:rsidP="00405E9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lastRenderedPageBreak xmlns:w="http://schemas.openxmlformats.org/wordprocessingml/2006/main"/>
      </w:r>
      <w:r xmlns:w="http://schemas.openxmlformats.org/wordprocessingml/2006/main" w:rsidRPr="00405E90">
        <w:rPr>
          <w:rFonts w:ascii="Calibri" w:eastAsia="Google Sans Text" w:hAnsi="Calibri" w:cs="Calibri"/>
          <w:color w:val="1B1C1D"/>
        </w:rPr>
        <w:t xml:space="preserve">Harmonization of regulatory documents is necessary to ensure international trade and mutual recognition of conformity assessment results. According to ISO/IEC 2:1996, harmonization can take the following </w:t>
      </w:r>
      <w:r xmlns:w="http://schemas.openxmlformats.org/wordprocessingml/2006/main" w:rsidRPr="00405E90">
        <w:rPr>
          <w:rFonts w:ascii="Calibri" w:eastAsia="Google Sans Text" w:hAnsi="Calibri" w:cs="Calibri"/>
          <w:color w:val="444746"/>
          <w:sz w:val="24"/>
          <w:szCs w:val="24"/>
          <w:vertAlign w:val="superscript"/>
        </w:rPr>
        <w:t xml:space="preserve">forms </w:t>
      </w:r>
      <w:r xmlns:w="http://schemas.openxmlformats.org/wordprocessingml/2006/main" w:rsidRPr="00405E90">
        <w:rPr>
          <w:rFonts w:ascii="Calibri" w:eastAsia="Google Sans Text" w:hAnsi="Calibri" w:cs="Calibri"/>
          <w:color w:val="1B1C1D"/>
        </w:rPr>
        <w:t xml:space="preserve">:</w:t>
      </w:r>
    </w:p>
    <w:p w14:paraId="27535C0A" w14:textId="77777777" w:rsidR="00B5519A" w:rsidRPr="00405E90" w:rsidRDefault="00000000" w:rsidP="00405E90">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Identical standards: </w:t>
      </w:r>
      <w:r xmlns:w="http://schemas.openxmlformats.org/wordprocessingml/2006/main" w:rsidRPr="00405E90">
        <w:rPr>
          <w:rFonts w:ascii="Calibri" w:eastAsia="Google Sans Text" w:hAnsi="Calibri" w:cs="Calibri"/>
          <w:color w:val="1B1C1D"/>
        </w:rPr>
        <w:t xml:space="preserve">Identical in content and form. Due to profound national differences, achieving complete uniformity in nuclear construction is extremely unlikely. </w:t>
      </w:r>
      <w:r xmlns:w="http://schemas.openxmlformats.org/wordprocessingml/2006/main" w:rsidRPr="00405E90">
        <w:rPr>
          <w:rFonts w:ascii="Calibri" w:eastAsia="Google Sans Text" w:hAnsi="Calibri" w:cs="Calibri"/>
          <w:color w:val="444746"/>
          <w:sz w:val="24"/>
          <w:szCs w:val="24"/>
          <w:vertAlign w:val="superscript"/>
        </w:rPr>
        <w:t xml:space="preserve">7</w:t>
      </w:r>
    </w:p>
    <w:p w14:paraId="43FEA39B" w14:textId="77777777" w:rsidR="00B5519A" w:rsidRPr="00405E90" w:rsidRDefault="00000000" w:rsidP="00405E90">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Harmonized standards: </w:t>
      </w:r>
      <w:r xmlns:w="http://schemas.openxmlformats.org/wordprocessingml/2006/main" w:rsidRPr="00405E90">
        <w:rPr>
          <w:rFonts w:ascii="Calibri" w:eastAsia="Google Sans Text" w:hAnsi="Calibri" w:cs="Calibri"/>
          <w:color w:val="1B1C1D"/>
        </w:rPr>
        <w:t xml:space="preserve">Ensure interchangeability of products and mutual understanding of test results, although they may have differences in presentation or even content. </w:t>
      </w:r>
      <w:r xmlns:w="http://schemas.openxmlformats.org/wordprocessingml/2006/main" w:rsidRPr="00405E90">
        <w:rPr>
          <w:rFonts w:ascii="Calibri" w:eastAsia="Google Sans Text" w:hAnsi="Calibri" w:cs="Calibri"/>
          <w:color w:val="444746"/>
          <w:sz w:val="24"/>
          <w:szCs w:val="24"/>
          <w:vertAlign w:val="superscript"/>
        </w:rPr>
        <w:t xml:space="preserve">7</w:t>
      </w:r>
    </w:p>
    <w:p w14:paraId="1AD73F16" w14:textId="77777777" w:rsidR="00B5519A" w:rsidRPr="00405E90" w:rsidRDefault="00000000" w:rsidP="00405E90">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Multilaterally harmonized standards: </w:t>
      </w:r>
      <w:r xmlns:w="http://schemas.openxmlformats.org/wordprocessingml/2006/main" w:rsidRPr="00405E90">
        <w:rPr>
          <w:rFonts w:ascii="Calibri" w:eastAsia="Google Sans Text" w:hAnsi="Calibri" w:cs="Calibri"/>
          <w:color w:val="1B1C1D"/>
        </w:rPr>
        <w:t xml:space="preserve">Products that comply with the first standard satisfy the requirements of the second, but not vice versa.</w:t>
      </w:r>
    </w:p>
    <w:p w14:paraId="4E9BF74C" w14:textId="77777777" w:rsidR="00B5519A" w:rsidRPr="00405E90" w:rsidRDefault="00000000" w:rsidP="00405E90">
      <w:pPr xmlns:w="http://schemas.openxmlformats.org/wordprocessingml/2006/main">
        <w:numPr>
          <w:ilvl w:val="0"/>
          <w:numId w:val="3"/>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Comparable standards: </w:t>
      </w:r>
      <w:r xmlns:w="http://schemas.openxmlformats.org/wordprocessingml/2006/main" w:rsidRPr="00405E90">
        <w:rPr>
          <w:rFonts w:ascii="Calibri" w:eastAsia="Google Sans Text" w:hAnsi="Calibri" w:cs="Calibri"/>
          <w:color w:val="1B1C1D"/>
        </w:rPr>
        <w:t xml:space="preserve">Have different requirements but are based on the same characteristics, assessed using the same methods, allowing differences in requirements to be clearly compared. </w:t>
      </w:r>
      <w:r xmlns:w="http://schemas.openxmlformats.org/wordprocessingml/2006/main" w:rsidRPr="00405E90">
        <w:rPr>
          <w:rFonts w:ascii="Calibri" w:eastAsia="Google Sans Text" w:hAnsi="Calibri" w:cs="Calibri"/>
          <w:color w:val="444746"/>
          <w:sz w:val="24"/>
          <w:szCs w:val="24"/>
          <w:vertAlign w:val="superscript"/>
        </w:rPr>
        <w:t xml:space="preserve">7</w:t>
      </w:r>
    </w:p>
    <w:p w14:paraId="506B0350" w14:textId="77777777" w:rsidR="00B5519A" w:rsidRPr="00405E90" w:rsidRDefault="00000000" w:rsidP="00405E9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The central mechanism for regulating differences in international technical codes, particularly in European standards, are </w:t>
      </w:r>
      <w:r xmlns:w="http://schemas.openxmlformats.org/wordprocessingml/2006/main" w:rsidRPr="00405E90">
        <w:rPr>
          <w:rFonts w:ascii="Calibri" w:eastAsia="Google Sans Text" w:hAnsi="Calibri" w:cs="Calibri"/>
          <w:b/>
          <w:color w:val="1B1C1D"/>
        </w:rPr>
        <w:t xml:space="preserve">Nationally Determined Parameters (NDPs) </w:t>
      </w:r>
      <w:r xmlns:w="http://schemas.openxmlformats.org/wordprocessingml/2006/main" w:rsidRPr="00405E90">
        <w:rPr>
          <w:rFonts w:ascii="Calibri" w:eastAsia="Google Sans Text" w:hAnsi="Calibri" w:cs="Calibri"/>
          <w:color w:val="1B1C1D"/>
        </w:rPr>
        <w:t xml:space="preserve">. These parameters allow each country to independently determine key design factors, permissible load values (e.g., snow, wind, seismic), and safety levels, adapting the international code to local natural, climatic, geophysical, and social specifics. </w:t>
      </w:r>
      <w:r xmlns:w="http://schemas.openxmlformats.org/wordprocessingml/2006/main" w:rsidRPr="00405E90">
        <w:rPr>
          <w:rFonts w:ascii="Calibri" w:eastAsia="Google Sans Text" w:hAnsi="Calibri" w:cs="Calibri"/>
          <w:color w:val="444746"/>
          <w:sz w:val="24"/>
          <w:szCs w:val="24"/>
          <w:vertAlign w:val="superscript"/>
        </w:rPr>
        <w:t xml:space="preserve">7</w:t>
      </w:r>
    </w:p>
    <w:p w14:paraId="7432C320"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Regulatory harmonization occurs not only through technical standards but also at the philosophical level. For example, the Association of Western European Nuclear Regulators (WENRA) develops Safety Reference Levels (SRLs), which establish common regulatory expectations. These SRLs oblige national regulators (for example, for EPR projects) to adapt their national requirements, ensuring equivalence of safety expectations regardless of the technical code (ASME, RCC-M, or VVER standards) used for a particular component </w:t>
      </w:r>
      <w:r xmlns:w="http://schemas.openxmlformats.org/wordprocessingml/2006/main" w:rsidRPr="00405E90">
        <w:rPr>
          <w:rFonts w:ascii="Calibri" w:eastAsia="Google Sans Text" w:hAnsi="Calibri" w:cs="Calibri"/>
          <w:color w:val="444746"/>
          <w:sz w:val="24"/>
          <w:szCs w:val="24"/>
          <w:vertAlign w:val="superscript"/>
        </w:rPr>
        <w:t xml:space="preserve">.</w:t>
      </w:r>
    </w:p>
    <w:p w14:paraId="4822DA74" w14:textId="77777777" w:rsidR="00405E90" w:rsidRPr="00405E90" w:rsidRDefault="00000000" w:rsidP="00405E90">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4" w:name="_Toc212051519"/>
      <w:r xmlns:w="http://schemas.openxmlformats.org/wordprocessingml/2006/main" w:rsidRPr="00405E90">
        <w:rPr>
          <w:rFonts w:ascii="Calibri" w:eastAsia="Google Sans" w:hAnsi="Calibri" w:cs="Calibri"/>
          <w:color w:val="1B1C1D"/>
        </w:rPr>
        <w:t xml:space="preserve">II. Updated classification of world standards systems and their status</w:t>
      </w:r>
      <w:bookmarkEnd xmlns:w="http://schemas.openxmlformats.org/wordprocessingml/2006/main" w:id="4"/>
    </w:p>
    <w:p w14:paraId="757E7084"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global standardization system includes international, regional and national organizations whose activities cover all aspects of the design and operation of nuclear power plants.</w:t>
      </w:r>
    </w:p>
    <w:p w14:paraId="7DB55BDC"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5" w:name="_Toc212051520"/>
      <w:r xmlns:w="http://schemas.openxmlformats.org/wordprocessingml/2006/main" w:rsidRPr="00405E90">
        <w:rPr>
          <w:rFonts w:ascii="Calibri" w:eastAsia="Google Sans" w:hAnsi="Calibri" w:cs="Calibri"/>
          <w:color w:val="1B1C1D"/>
        </w:rPr>
        <w:t xml:space="preserve">2.1. International Standards Organizations (ISO, IEC)</w:t>
      </w:r>
      <w:bookmarkEnd xmlns:w="http://schemas.openxmlformats.org/wordprocessingml/2006/main" w:id="5"/>
    </w:p>
    <w:p w14:paraId="638DBDC3" w14:textId="0EAF7F5A" w:rsidR="00B5519A" w:rsidRPr="00405E90" w:rsidRDefault="00000000" w:rsidP="00405E90">
      <w:pPr xmlns:w="http://schemas.openxmlformats.org/wordprocessingml/2006/main">
        <w:numPr>
          <w:ilvl w:val="0"/>
          <w:numId w:val="4"/>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ISO (International Organization for Standardization): </w:t>
      </w:r>
      <w:r xmlns:w="http://schemas.openxmlformats.org/wordprocessingml/2006/main" w:rsidRPr="00405E90">
        <w:rPr>
          <w:rFonts w:ascii="Calibri" w:eastAsia="Google Sans Text" w:hAnsi="Calibri" w:cs="Calibri"/>
          <w:color w:val="1B1C1D"/>
        </w:rPr>
        <w:t xml:space="preserve">Develops standards aimed at ensuring uniformity of requirements in the international exchange of goods, including the interchangeability of components and unified methods of testing and quality assessment. </w:t>
      </w:r>
      <w:r xmlns:w="http://schemas.openxmlformats.org/wordprocessingml/2006/main" w:rsidRPr="00405E90">
        <w:rPr>
          <w:rFonts w:ascii="Calibri" w:eastAsia="Google Sans Text" w:hAnsi="Calibri" w:cs="Calibri"/>
          <w:color w:val="444746"/>
          <w:sz w:val="24"/>
          <w:szCs w:val="24"/>
          <w:vertAlign w:val="superscript"/>
        </w:rPr>
        <w:t xml:space="preserve">7 </w:t>
      </w:r>
      <w:r xmlns:w="http://schemas.openxmlformats.org/wordprocessingml/2006/main" w:rsidRPr="00405E90">
        <w:rPr>
          <w:rFonts w:ascii="Calibri" w:eastAsia="Google Sans Text" w:hAnsi="Calibri" w:cs="Calibri"/>
          <w:color w:val="1B1C1D"/>
        </w:rPr>
        <w:t xml:space="preserve">For nuclear projects, fundamental system standards such as ISO 9000 (Quality Management) </w:t>
      </w:r>
      <w:r xmlns:w="http://schemas.openxmlformats.org/wordprocessingml/2006/main" w:rsidRPr="00405E90">
        <w:rPr>
          <w:rFonts w:ascii="Calibri" w:eastAsia="Google Sans Text" w:hAnsi="Calibri" w:cs="Calibri"/>
          <w:color w:val="1B1C1D"/>
        </w:rPr>
        <w:lastRenderedPageBreak xmlns:w="http://schemas.openxmlformats.org/wordprocessingml/2006/main"/>
      </w:r>
      <w:r xmlns:w="http://schemas.openxmlformats.org/wordprocessingml/2006/main" w:rsidRPr="00405E90">
        <w:rPr>
          <w:rFonts w:ascii="Calibri" w:eastAsia="Google Sans Text" w:hAnsi="Calibri" w:cs="Calibri"/>
          <w:color w:val="1B1C1D"/>
        </w:rPr>
        <w:t xml:space="preserve">and ISO 14000 (Environmental Management) are particularly important and are mandatory for all participants in the supply chain. </w:t>
      </w:r>
      <w:r xmlns:w="http://schemas.openxmlformats.org/wordprocessingml/2006/main" w:rsidRPr="00405E90">
        <w:rPr>
          <w:rFonts w:ascii="Calibri" w:eastAsia="Google Sans Text" w:hAnsi="Calibri" w:cs="Calibri"/>
          <w:color w:val="444746"/>
          <w:sz w:val="24"/>
          <w:szCs w:val="24"/>
          <w:vertAlign w:val="superscript"/>
        </w:rPr>
        <w:t xml:space="preserve">7</w:t>
      </w:r>
    </w:p>
    <w:p w14:paraId="495651BD" w14:textId="77777777" w:rsidR="00405E90" w:rsidRPr="00405E90" w:rsidRDefault="00000000" w:rsidP="00405E90">
      <w:pPr xmlns:w="http://schemas.openxmlformats.org/wordprocessingml/2006/main">
        <w:numPr>
          <w:ilvl w:val="0"/>
          <w:numId w:val="4"/>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IEC (International Electrotechnical Commission): </w:t>
      </w:r>
      <w:r xmlns:w="http://schemas.openxmlformats.org/wordprocessingml/2006/main" w:rsidRPr="00405E90">
        <w:rPr>
          <w:rFonts w:ascii="Calibri" w:eastAsia="Google Sans Text" w:hAnsi="Calibri" w:cs="Calibri"/>
          <w:color w:val="1B1C1D"/>
        </w:rPr>
        <w:t xml:space="preserve">A critical organization for the standardization of the physical characteristics of electrical and electronic equipment, particularly nuclear instrumentation. In recent years, the IEC has focused on the safety, reliability, and electromagnetic compatibility of equipment, as well as environmental safety. IEC standards, such as IEC 61226 and 61513, are used to classify and categorize instrumentation and control functions and systems. </w:t>
      </w:r>
      <w:r xmlns:w="http://schemas.openxmlformats.org/wordprocessingml/2006/main" w:rsidRPr="00405E90">
        <w:rPr>
          <w:rFonts w:ascii="Calibri" w:eastAsia="Google Sans Text" w:hAnsi="Calibri" w:cs="Calibri"/>
          <w:color w:val="444746"/>
          <w:sz w:val="24"/>
          <w:szCs w:val="24"/>
          <w:vertAlign w:val="superscript"/>
        </w:rPr>
        <w:t xml:space="preserve">6</w:t>
      </w:r>
    </w:p>
    <w:p w14:paraId="2F99A506"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6" w:name="_Toc212051521"/>
      <w:r xmlns:w="http://schemas.openxmlformats.org/wordprocessingml/2006/main" w:rsidRPr="00405E90">
        <w:rPr>
          <w:rFonts w:ascii="Calibri" w:eastAsia="Google Sans" w:hAnsi="Calibri" w:cs="Calibri"/>
          <w:color w:val="1B1C1D"/>
        </w:rPr>
        <w:t xml:space="preserve">2.2 Regional and multinational regulatory frameworks</w:t>
      </w:r>
      <w:bookmarkEnd xmlns:w="http://schemas.openxmlformats.org/wordprocessingml/2006/main" w:id="6"/>
    </w:p>
    <w:p w14:paraId="515EF975" w14:textId="7503D89B" w:rsidR="00405E90" w:rsidRPr="00405E90" w:rsidRDefault="00000000" w:rsidP="00405E9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405E90">
        <w:rPr>
          <w:rFonts w:ascii="Calibri" w:eastAsia="Google Sans" w:hAnsi="Calibri" w:cs="Calibri"/>
          <w:color w:val="1B1C1D"/>
        </w:rPr>
        <w:t xml:space="preserve">WENRA (Western European Nuclear Regulators' Association)</w:t>
      </w:r>
    </w:p>
    <w:p w14:paraId="4197AA6D" w14:textId="698C95E2"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444746"/>
          <w:sz w:val="24"/>
          <w:szCs w:val="24"/>
          <w:vertAlign w:val="superscript"/>
        </w:rPr>
        <w:t xml:space="preserve">) </w:t>
      </w:r>
      <w:r xmlns:w="http://schemas.openxmlformats.org/wordprocessingml/2006/main" w:rsidRPr="00405E90">
        <w:rPr>
          <w:rFonts w:ascii="Calibri" w:eastAsia="Google Sans Text" w:hAnsi="Calibri" w:cs="Calibri"/>
          <w:color w:val="1B1C1D"/>
        </w:rPr>
        <w:t xml:space="preserve">. The SRLs were last revised in 2020, following a review of lessons learned from the 2014 Fukushima Daiichi accident and subsequent Topical Peer Reviews (TPRs).</w:t>
      </w:r>
    </w:p>
    <w:p w14:paraId="7271DD5A" w14:textId="77777777" w:rsidR="00B5519A" w:rsidRPr="00405E90" w:rsidRDefault="00000000" w:rsidP="00405E9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Current changes to SRLs in 2020 include:</w:t>
      </w:r>
    </w:p>
    <w:p w14:paraId="1545CA06" w14:textId="77777777" w:rsidR="00B5519A" w:rsidRPr="00405E90" w:rsidRDefault="00000000" w:rsidP="00405E90">
      <w:pPr xmlns:w="http://schemas.openxmlformats.org/wordprocessingml/2006/main">
        <w:numPr>
          <w:ilvl w:val="0"/>
          <w:numId w:val="5"/>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Introducing the concept of leadership in Issue C (Leadership and Safety Management).</w:t>
      </w:r>
    </w:p>
    <w:p w14:paraId="3163F31D" w14:textId="77777777" w:rsidR="00B5519A" w:rsidRPr="00405E90" w:rsidRDefault="00000000" w:rsidP="00405E90">
      <w:pPr xmlns:w="http://schemas.openxmlformats.org/wordprocessingml/2006/main">
        <w:numPr>
          <w:ilvl w:val="0"/>
          <w:numId w:val="5"/>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Integrating the technological and conceptual aspects of obsolescence in Issue I (Aging Management). </w:t>
      </w:r>
      <w:r xmlns:w="http://schemas.openxmlformats.org/wordprocessingml/2006/main" w:rsidRPr="00405E90">
        <w:rPr>
          <w:rFonts w:ascii="Calibri" w:eastAsia="Google Sans Text" w:hAnsi="Calibri" w:cs="Calibri"/>
          <w:color w:val="444746"/>
          <w:sz w:val="24"/>
          <w:szCs w:val="24"/>
          <w:vertAlign w:val="superscript"/>
        </w:rPr>
        <w:t xml:space="preserve">11</w:t>
      </w:r>
    </w:p>
    <w:p w14:paraId="62727C72" w14:textId="77777777" w:rsidR="00B5519A" w:rsidRPr="00405E90" w:rsidRDefault="00000000" w:rsidP="00405E90">
      <w:pPr xmlns:w="http://schemas.openxmlformats.org/wordprocessingml/2006/main">
        <w:numPr>
          <w:ilvl w:val="0"/>
          <w:numId w:val="5"/>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Expansion of hazard consideration requirements: Issue S (Internal Fire Protection) has been expanded to Issue SV (All Internal Hazards) and Issue T (Natural Hazards) to Issue TU (All External Hazards). </w:t>
      </w:r>
      <w:r xmlns:w="http://schemas.openxmlformats.org/wordprocessingml/2006/main" w:rsidRPr="00405E90">
        <w:rPr>
          <w:rFonts w:ascii="Calibri" w:eastAsia="Google Sans Text" w:hAnsi="Calibri" w:cs="Calibri"/>
          <w:color w:val="444746"/>
          <w:sz w:val="24"/>
          <w:szCs w:val="24"/>
          <w:vertAlign w:val="superscript"/>
        </w:rPr>
        <w:t xml:space="preserve">9</w:t>
      </w:r>
    </w:p>
    <w:p w14:paraId="43A553A5" w14:textId="77777777" w:rsidR="00405E90" w:rsidRPr="00405E90" w:rsidRDefault="00000000" w:rsidP="00405E9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As of 1 January 2025, WENRA published a preliminary report on the progress of implementing the 2020 SRLs into national regulatory frameworks, confirming that this is an active process impacting the licensing of European projects. </w:t>
      </w:r>
      <w:r xmlns:w="http://schemas.openxmlformats.org/wordprocessingml/2006/main" w:rsidRPr="00405E90">
        <w:rPr>
          <w:rFonts w:ascii="Calibri" w:eastAsia="Google Sans Text" w:hAnsi="Calibri" w:cs="Calibri"/>
          <w:color w:val="444746"/>
          <w:sz w:val="24"/>
          <w:szCs w:val="24"/>
          <w:vertAlign w:val="superscript"/>
        </w:rPr>
        <w:t xml:space="preserve">9</w:t>
      </w:r>
    </w:p>
    <w:p w14:paraId="6389D847"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7" w:name="_Toc212051522"/>
      <w:r xmlns:w="http://schemas.openxmlformats.org/wordprocessingml/2006/main" w:rsidRPr="00405E90">
        <w:rPr>
          <w:rFonts w:ascii="Calibri" w:eastAsia="Google Sans" w:hAnsi="Calibri" w:cs="Calibri"/>
          <w:color w:val="1B1C1D"/>
        </w:rPr>
        <w:t xml:space="preserve">2.3. Civil Engineering: Comparative Status of Eurocode and National Codes</w:t>
      </w:r>
      <w:bookmarkEnd xmlns:w="http://schemas.openxmlformats.org/wordprocessingml/2006/main" w:id="7"/>
    </w:p>
    <w:p w14:paraId="18BCCAD1" w14:textId="345CB49E" w:rsidR="00405E90" w:rsidRPr="00405E90" w:rsidRDefault="00000000" w:rsidP="00405E9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405E90">
        <w:rPr>
          <w:rFonts w:ascii="Calibri" w:eastAsia="Google Sans" w:hAnsi="Calibri" w:cs="Calibri"/>
          <w:color w:val="1B1C1D"/>
        </w:rPr>
        <w:t xml:space="preserve">European standards (Eurocode, EN 199x)</w:t>
      </w:r>
    </w:p>
    <w:p w14:paraId="15F95167" w14:textId="3BA73584"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Eurocodes are a closed system of European standards that use the ultimate limit state method for designing load-bearing structures. </w:t>
      </w:r>
      <w:r xmlns:w="http://schemas.openxmlformats.org/wordprocessingml/2006/main" w:rsidRPr="00405E90">
        <w:rPr>
          <w:rFonts w:ascii="Calibri" w:eastAsia="Google Sans Text" w:hAnsi="Calibri" w:cs="Calibri"/>
          <w:color w:val="444746"/>
          <w:sz w:val="24"/>
          <w:szCs w:val="24"/>
          <w:vertAlign w:val="superscript"/>
        </w:rPr>
        <w:t xml:space="preserve">7 </w:t>
      </w:r>
      <w:r xmlns:w="http://schemas.openxmlformats.org/wordprocessingml/2006/main" w:rsidRPr="00405E90">
        <w:rPr>
          <w:rFonts w:ascii="Calibri" w:eastAsia="Google Sans Text" w:hAnsi="Calibri" w:cs="Calibri"/>
          <w:color w:val="1B1C1D"/>
        </w:rPr>
        <w:t xml:space="preserve">These standards are required for civil engineering in European nuclear projects (e.g. EPR).</w:t>
      </w:r>
    </w:p>
    <w:p w14:paraId="18B4A840" w14:textId="77777777" w:rsidR="00B5519A" w:rsidRPr="00405E90" w:rsidRDefault="00000000" w:rsidP="00405E9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list of current Eurocodes includes:</w:t>
      </w:r>
    </w:p>
    <w:p w14:paraId="65A74BD5" w14:textId="77777777" w:rsidR="00B5519A" w:rsidRPr="00405E90" w:rsidRDefault="00000000" w:rsidP="00405E90">
      <w:pPr xmlns:w="http://schemas.openxmlformats.org/wordprocessingml/2006/main">
        <w:numPr>
          <w:ilvl w:val="0"/>
          <w:numId w:val="6"/>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EN 1990: Fundamentals of design of structures.</w:t>
      </w:r>
    </w:p>
    <w:p w14:paraId="5E150723" w14:textId="77777777" w:rsidR="00B5519A" w:rsidRPr="00405E90" w:rsidRDefault="00000000" w:rsidP="00405E90">
      <w:pPr xmlns:w="http://schemas.openxmlformats.org/wordprocessingml/2006/main">
        <w:numPr>
          <w:ilvl w:val="0"/>
          <w:numId w:val="6"/>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EN 1991: Actions on structures (including self-weight, live loads, wind, snow, temperature and accident actions). </w:t>
      </w:r>
      <w:r xmlns:w="http://schemas.openxmlformats.org/wordprocessingml/2006/main" w:rsidRPr="00405E90">
        <w:rPr>
          <w:rFonts w:ascii="Calibri" w:eastAsia="Google Sans Text" w:hAnsi="Calibri" w:cs="Calibri"/>
          <w:color w:val="444746"/>
          <w:sz w:val="24"/>
          <w:szCs w:val="24"/>
          <w:vertAlign w:val="superscript"/>
        </w:rPr>
        <w:t xml:space="preserve">7</w:t>
      </w:r>
    </w:p>
    <w:p w14:paraId="67BFC4F8" w14:textId="77777777" w:rsidR="00B5519A" w:rsidRPr="00405E90" w:rsidRDefault="00000000" w:rsidP="00405E90">
      <w:pPr xmlns:w="http://schemas.openxmlformats.org/wordprocessingml/2006/main">
        <w:numPr>
          <w:ilvl w:val="0"/>
          <w:numId w:val="6"/>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lastRenderedPageBreak xmlns:w="http://schemas.openxmlformats.org/wordprocessingml/2006/main"/>
      </w:r>
      <w:r xmlns:w="http://schemas.openxmlformats.org/wordprocessingml/2006/main" w:rsidRPr="00405E90">
        <w:rPr>
          <w:rFonts w:ascii="Calibri" w:eastAsia="Google Sans Text" w:hAnsi="Calibri" w:cs="Calibri"/>
          <w:color w:val="1B1C1D"/>
        </w:rPr>
        <w:t xml:space="preserve">EN 1992–1999: Design codes for specific materials (reinforced concrete, steel, timber, masonry) and specific actions (EN 1998 – seismic resistance). </w:t>
      </w:r>
      <w:r xmlns:w="http://schemas.openxmlformats.org/wordprocessingml/2006/main" w:rsidRPr="00405E90">
        <w:rPr>
          <w:rFonts w:ascii="Calibri" w:eastAsia="Google Sans Text" w:hAnsi="Calibri" w:cs="Calibri"/>
          <w:color w:val="444746"/>
          <w:sz w:val="24"/>
          <w:szCs w:val="24"/>
          <w:vertAlign w:val="superscript"/>
        </w:rPr>
        <w:t xml:space="preserve">7</w:t>
      </w:r>
    </w:p>
    <w:p w14:paraId="0A032041" w14:textId="77777777" w:rsidR="00405E90" w:rsidRPr="00405E90" w:rsidRDefault="00000000" w:rsidP="00405E9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However, the direct application of Eurocodes in NPP construction projects, including Russian projects abroad (e.g., HANHIKIVI-1), is problematic due to the need to adapt the NDP to take into account Russian specifics. </w:t>
      </w:r>
      <w:r xmlns:w="http://schemas.openxmlformats.org/wordprocessingml/2006/main" w:rsidRPr="00405E90">
        <w:rPr>
          <w:rFonts w:ascii="Calibri" w:eastAsia="Google Sans Text" w:hAnsi="Calibri" w:cs="Calibri"/>
          <w:color w:val="444746"/>
          <w:sz w:val="24"/>
          <w:szCs w:val="24"/>
          <w:vertAlign w:val="superscript"/>
        </w:rPr>
        <w:t xml:space="preserve">7</w:t>
      </w:r>
    </w:p>
    <w:p w14:paraId="4F9BED59" w14:textId="77777777" w:rsidR="00405E90" w:rsidRPr="00405E90" w:rsidRDefault="00000000" w:rsidP="00405E9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405E90">
        <w:rPr>
          <w:rFonts w:ascii="Calibri" w:eastAsia="Google Sans" w:hAnsi="Calibri" w:cs="Calibri"/>
          <w:color w:val="1B1C1D"/>
        </w:rPr>
        <w:t xml:space="preserve">American and Russian building standards</w:t>
      </w:r>
    </w:p>
    <w:p w14:paraId="008F37BE" w14:textId="34F900AE" w:rsidR="00B5519A" w:rsidRPr="00405E90" w:rsidRDefault="00000000" w:rsidP="00405E9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In the United States, the US NRC regulatory framework (10 CFR Part 50/52) explicitly references the following industry standards for the design of structures, systems, and components (SSCs) important to safety:</w:t>
      </w:r>
    </w:p>
    <w:p w14:paraId="115A2601" w14:textId="77777777" w:rsidR="00B5519A" w:rsidRPr="00405E90" w:rsidRDefault="00000000" w:rsidP="00405E90">
      <w:pPr xmlns:w="http://schemas.openxmlformats.org/wordprocessingml/2006/main">
        <w:numPr>
          <w:ilvl w:val="0"/>
          <w:numId w:val="7"/>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American Concrete Institute (ACI 349).</w:t>
      </w:r>
    </w:p>
    <w:p w14:paraId="4A70ADC2" w14:textId="77777777" w:rsidR="00B5519A" w:rsidRPr="00405E90" w:rsidRDefault="00000000" w:rsidP="00405E90">
      <w:pPr xmlns:w="http://schemas.openxmlformats.org/wordprocessingml/2006/main">
        <w:numPr>
          <w:ilvl w:val="0"/>
          <w:numId w:val="7"/>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American National Standards Institute/American Institute of Steel Construction (ANSI/AISC—N690). </w:t>
      </w:r>
      <w:r xmlns:w="http://schemas.openxmlformats.org/wordprocessingml/2006/main" w:rsidRPr="00405E90">
        <w:rPr>
          <w:rFonts w:ascii="Calibri" w:eastAsia="Google Sans Text" w:hAnsi="Calibri" w:cs="Calibri"/>
          <w:color w:val="444746"/>
          <w:sz w:val="24"/>
          <w:szCs w:val="24"/>
          <w:vertAlign w:val="superscript"/>
        </w:rPr>
        <w:t xml:space="preserve">13</w:t>
      </w:r>
    </w:p>
    <w:p w14:paraId="5FC6D60F" w14:textId="77777777" w:rsidR="00B5519A" w:rsidRPr="00405E90" w:rsidRDefault="00000000" w:rsidP="00405E9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In Russia, the calculation and design of building structures is carried out according to the SNiP/GOST system. A comparison shows that Russian standards impose higher requirements on steel structures (in terms of impact strength) and specify payloads in greater detail, due to the Russian Federation's climatic conditions, including large temperature fluctuations and the presence of aggressive environments </w:t>
      </w:r>
      <w:r xmlns:w="http://schemas.openxmlformats.org/wordprocessingml/2006/main" w:rsidRPr="00405E90">
        <w:rPr>
          <w:rFonts w:ascii="Calibri" w:eastAsia="Google Sans Text" w:hAnsi="Calibri" w:cs="Calibri"/>
          <w:color w:val="444746"/>
          <w:sz w:val="24"/>
          <w:szCs w:val="24"/>
          <w:vertAlign w:val="superscript"/>
        </w:rPr>
        <w:t xml:space="preserve">.</w:t>
      </w:r>
    </w:p>
    <w:p w14:paraId="6A0EF93A" w14:textId="77777777"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It is important to note that in the American system, technical codes (ASME, ACI, IEEE) developed by private organizations (SDOs) acquire legally binding status only after their incorporation into federal regulations (e.g., 10 CFR 50.55a) of the US NRC. </w:t>
      </w:r>
      <w:r xmlns:w="http://schemas.openxmlformats.org/wordprocessingml/2006/main" w:rsidRPr="00405E90">
        <w:rPr>
          <w:rFonts w:ascii="Calibri" w:eastAsia="Google Sans Text" w:hAnsi="Calibri" w:cs="Calibri"/>
          <w:color w:val="444746"/>
          <w:sz w:val="24"/>
          <w:szCs w:val="24"/>
          <w:vertAlign w:val="superscript"/>
        </w:rPr>
        <w:t xml:space="preserve">13 </w:t>
      </w:r>
      <w:r xmlns:w="http://schemas.openxmlformats.org/wordprocessingml/2006/main" w:rsidRPr="00405E90">
        <w:rPr>
          <w:rFonts w:ascii="Calibri" w:eastAsia="Google Sans Text" w:hAnsi="Calibri" w:cs="Calibri"/>
          <w:color w:val="1B1C1D"/>
        </w:rPr>
        <w:t xml:space="preserve">Thus, the relevance of a technical standard for a project is determined not only by the date of its release by the SDO, but also by the latest edition adopted by the regulator. </w:t>
      </w:r>
      <w:r xmlns:w="http://schemas.openxmlformats.org/wordprocessingml/2006/main" w:rsidRPr="00405E90">
        <w:rPr>
          <w:rFonts w:ascii="Calibri" w:eastAsia="Google Sans Text" w:hAnsi="Calibri" w:cs="Calibri"/>
          <w:color w:val="444746"/>
          <w:sz w:val="24"/>
          <w:szCs w:val="24"/>
          <w:vertAlign w:val="superscript"/>
        </w:rPr>
        <w:t xml:space="preserve">15</w:t>
      </w:r>
    </w:p>
    <w:p w14:paraId="5B7C28F8" w14:textId="658CFAF6" w:rsidR="00B5519A" w:rsidRPr="00405E90" w:rsidRDefault="00000000" w:rsidP="00405E90">
      <w:pPr xmlns:w="http://schemas.openxmlformats.org/wordprocessingml/2006/main">
        <w:pBdr>
          <w:top w:val="nil"/>
          <w:left w:val="nil"/>
          <w:bottom w:val="nil"/>
          <w:right w:val="nil"/>
          <w:between w:val="nil"/>
        </w:pBdr>
        <w:spacing w:before="120"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Table 1: Hierarchical and functional classification of key regulatory documents in nuclear energy</w:t>
      </w:r>
    </w:p>
    <w:tbl>
      <w:tblPr>
        <w:tblStyle w:val="af"/>
        <w:tblW w:w="5000" w:type="pct"/>
        <w:tblBorders>
          <w:top w:val="single" w:sz="12" w:space="0" w:color="auto"/>
          <w:left w:val="single" w:sz="12" w:space="0" w:color="auto"/>
          <w:bottom w:val="single" w:sz="12" w:space="0" w:color="auto"/>
          <w:right w:val="single" w:sz="12" w:space="0" w:color="auto"/>
        </w:tblBorders>
        <w:tblLook w:val="0600" w:firstRow="0" w:lastRow="0" w:firstColumn="0" w:lastColumn="0" w:noHBand="1" w:noVBand="1"/>
      </w:tblPr>
      <w:tblGrid>
        <w:gridCol w:w="1932"/>
        <w:gridCol w:w="2234"/>
        <w:gridCol w:w="1932"/>
        <w:gridCol w:w="2019"/>
        <w:gridCol w:w="1933"/>
      </w:tblGrid>
      <w:tr w:rsidR="00B5519A" w:rsidRPr="00405E90" w14:paraId="12233C62" w14:textId="77777777" w:rsidTr="00405E90">
        <w:trPr>
          <w:tblHeader/>
        </w:trPr>
        <w:tc>
          <w:tcPr>
            <w:tcW w:w="1000" w:type="pct"/>
            <w:tcBorders>
              <w:top w:val="single" w:sz="12" w:space="0" w:color="auto"/>
              <w:bottom w:val="single" w:sz="12" w:space="0" w:color="auto"/>
            </w:tcBorders>
          </w:tcPr>
          <w:p w14:paraId="40B12BE6"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Level</w:t>
            </w:r>
          </w:p>
        </w:tc>
        <w:tc>
          <w:tcPr>
            <w:tcW w:w="1000" w:type="pct"/>
            <w:tcBorders>
              <w:top w:val="single" w:sz="12" w:space="0" w:color="auto"/>
              <w:bottom w:val="single" w:sz="12" w:space="0" w:color="auto"/>
            </w:tcBorders>
          </w:tcPr>
          <w:p w14:paraId="67EDF244"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Organization/Regime</w:t>
            </w:r>
          </w:p>
        </w:tc>
        <w:tc>
          <w:tcPr>
            <w:tcW w:w="1000" w:type="pct"/>
            <w:tcBorders>
              <w:top w:val="single" w:sz="12" w:space="0" w:color="auto"/>
              <w:bottom w:val="single" w:sz="12" w:space="0" w:color="auto"/>
            </w:tcBorders>
          </w:tcPr>
          <w:p w14:paraId="2E740122"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Document Type</w:t>
            </w:r>
          </w:p>
        </w:tc>
        <w:tc>
          <w:tcPr>
            <w:tcW w:w="1000" w:type="pct"/>
            <w:tcBorders>
              <w:top w:val="single" w:sz="12" w:space="0" w:color="auto"/>
              <w:bottom w:val="single" w:sz="12" w:space="0" w:color="auto"/>
            </w:tcBorders>
          </w:tcPr>
          <w:p w14:paraId="335C3471"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Function/Role</w:t>
            </w:r>
          </w:p>
        </w:tc>
        <w:tc>
          <w:tcPr>
            <w:tcW w:w="1000" w:type="pct"/>
            <w:tcBorders>
              <w:top w:val="single" w:sz="12" w:space="0" w:color="auto"/>
              <w:bottom w:val="single" w:sz="12" w:space="0" w:color="auto"/>
            </w:tcBorders>
          </w:tcPr>
          <w:p w14:paraId="7354AAA4"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Relevance (as of 2024/2025)</w:t>
            </w:r>
          </w:p>
        </w:tc>
      </w:tr>
      <w:tr w:rsidR="00B5519A" w:rsidRPr="00405E90" w14:paraId="1B668B6C" w14:textId="77777777" w:rsidTr="00405E90">
        <w:tc>
          <w:tcPr>
            <w:tcW w:w="1000" w:type="pct"/>
            <w:tcBorders>
              <w:top w:val="single" w:sz="12" w:space="0" w:color="auto"/>
            </w:tcBorders>
          </w:tcPr>
          <w:p w14:paraId="6CD0372B"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International</w:t>
            </w:r>
          </w:p>
        </w:tc>
        <w:tc>
          <w:tcPr>
            <w:tcW w:w="1000" w:type="pct"/>
            <w:tcBorders>
              <w:top w:val="single" w:sz="12" w:space="0" w:color="auto"/>
            </w:tcBorders>
          </w:tcPr>
          <w:p w14:paraId="0AE155F9"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IAEA</w:t>
            </w:r>
          </w:p>
        </w:tc>
        <w:tc>
          <w:tcPr>
            <w:tcW w:w="1000" w:type="pct"/>
            <w:tcBorders>
              <w:top w:val="single" w:sz="12" w:space="0" w:color="auto"/>
            </w:tcBorders>
          </w:tcPr>
          <w:p w14:paraId="01ABF3C6"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SSR (Requirements) / SSG (Guides)</w:t>
            </w:r>
          </w:p>
        </w:tc>
        <w:tc>
          <w:tcPr>
            <w:tcW w:w="1000" w:type="pct"/>
            <w:tcBorders>
              <w:top w:val="single" w:sz="12" w:space="0" w:color="auto"/>
            </w:tcBorders>
          </w:tcPr>
          <w:p w14:paraId="3CB39CE4"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Establishing global safety principles and requirements.</w:t>
            </w:r>
          </w:p>
        </w:tc>
        <w:tc>
          <w:tcPr>
            <w:tcW w:w="1000" w:type="pct"/>
            <w:tcBorders>
              <w:top w:val="single" w:sz="12" w:space="0" w:color="auto"/>
            </w:tcBorders>
          </w:tcPr>
          <w:p w14:paraId="5196A5E1"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Continuously updated, global benchmark. </w:t>
            </w:r>
            <w:r xmlns:w="http://schemas.openxmlformats.org/wordprocessingml/2006/main" w:rsidRPr="00405E90">
              <w:rPr>
                <w:rFonts w:ascii="Calibri" w:eastAsia="Google Sans Text" w:hAnsi="Calibri" w:cs="Calibri"/>
                <w:color w:val="444746"/>
                <w:sz w:val="24"/>
                <w:szCs w:val="24"/>
                <w:vertAlign w:val="superscript"/>
              </w:rPr>
              <w:t xml:space="preserve">1</w:t>
            </w:r>
          </w:p>
        </w:tc>
      </w:tr>
      <w:tr w:rsidR="00B5519A" w:rsidRPr="00405E90" w14:paraId="25629AED" w14:textId="77777777" w:rsidTr="00405E90">
        <w:tc>
          <w:tcPr>
            <w:tcW w:w="1000" w:type="pct"/>
          </w:tcPr>
          <w:p w14:paraId="47FF6A2D"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Regional (EU)</w:t>
            </w:r>
          </w:p>
        </w:tc>
        <w:tc>
          <w:tcPr>
            <w:tcW w:w="1000" w:type="pct"/>
          </w:tcPr>
          <w:p w14:paraId="2C99262D"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WENRA</w:t>
            </w:r>
          </w:p>
        </w:tc>
        <w:tc>
          <w:tcPr>
            <w:tcW w:w="1000" w:type="pct"/>
          </w:tcPr>
          <w:p w14:paraId="0A5A606C"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SRLs (Safety Reference Levels)</w:t>
            </w:r>
          </w:p>
        </w:tc>
        <w:tc>
          <w:tcPr>
            <w:tcW w:w="1000" w:type="pct"/>
          </w:tcPr>
          <w:p w14:paraId="4831BB11"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Harmonization of regulatory expectations among European countries.</w:t>
            </w:r>
          </w:p>
        </w:tc>
        <w:tc>
          <w:tcPr>
            <w:tcW w:w="1000" w:type="pct"/>
          </w:tcPr>
          <w:p w14:paraId="36E25EFB"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Updated in 2020; implementation ongoing. </w:t>
            </w:r>
            <w:r xmlns:w="http://schemas.openxmlformats.org/wordprocessingml/2006/main" w:rsidRPr="00405E90">
              <w:rPr>
                <w:rFonts w:ascii="Calibri" w:eastAsia="Google Sans Text" w:hAnsi="Calibri" w:cs="Calibri"/>
                <w:color w:val="444746"/>
                <w:sz w:val="24"/>
                <w:szCs w:val="24"/>
                <w:vertAlign w:val="superscript"/>
              </w:rPr>
              <w:t xml:space="preserve">9</w:t>
            </w:r>
          </w:p>
        </w:tc>
      </w:tr>
      <w:tr w:rsidR="00B5519A" w:rsidRPr="00405E90" w14:paraId="57E51960" w14:textId="77777777" w:rsidTr="00405E90">
        <w:tc>
          <w:tcPr>
            <w:tcW w:w="1000" w:type="pct"/>
          </w:tcPr>
          <w:p w14:paraId="52DE4479"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lastRenderedPageBreak xmlns:w="http://schemas.openxmlformats.org/wordprocessingml/2006/main"/>
            </w:r>
            <w:r xmlns:w="http://schemas.openxmlformats.org/wordprocessingml/2006/main" w:rsidRPr="00405E90">
              <w:rPr>
                <w:rFonts w:ascii="Calibri" w:eastAsia="Google Sans Text" w:hAnsi="Calibri" w:cs="Calibri"/>
                <w:color w:val="1B1C1D"/>
              </w:rPr>
              <w:t xml:space="preserve">Regulatory (USA)</w:t>
            </w:r>
          </w:p>
        </w:tc>
        <w:tc>
          <w:tcPr>
            <w:tcW w:w="1000" w:type="pct"/>
          </w:tcPr>
          <w:p w14:paraId="33F5AFA6"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US NRC</w:t>
            </w:r>
          </w:p>
        </w:tc>
        <w:tc>
          <w:tcPr>
            <w:tcW w:w="1000" w:type="pct"/>
          </w:tcPr>
          <w:p w14:paraId="73603709"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10 CFR Part 50/52</w:t>
            </w:r>
          </w:p>
        </w:tc>
        <w:tc>
          <w:tcPr>
            <w:tcW w:w="1000" w:type="pct"/>
          </w:tcPr>
          <w:p w14:paraId="4D2C5C44"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Legally binding federal regulations that incorporate technical codes.</w:t>
            </w:r>
          </w:p>
        </w:tc>
        <w:tc>
          <w:tcPr>
            <w:tcW w:w="1000" w:type="pct"/>
          </w:tcPr>
          <w:p w14:paraId="39DC6A41"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Regular incorporation of the latest editions of ASME. </w:t>
            </w:r>
            <w:r xmlns:w="http://schemas.openxmlformats.org/wordprocessingml/2006/main" w:rsidRPr="00405E90">
              <w:rPr>
                <w:rFonts w:ascii="Calibri" w:eastAsia="Google Sans Text" w:hAnsi="Calibri" w:cs="Calibri"/>
                <w:color w:val="444746"/>
                <w:sz w:val="24"/>
                <w:szCs w:val="24"/>
                <w:vertAlign w:val="superscript"/>
              </w:rPr>
              <w:t xml:space="preserve">14</w:t>
            </w:r>
          </w:p>
        </w:tc>
      </w:tr>
      <w:tr w:rsidR="00B5519A" w:rsidRPr="00405E90" w14:paraId="1410046C" w14:textId="77777777" w:rsidTr="00405E90">
        <w:tc>
          <w:tcPr>
            <w:tcW w:w="1000" w:type="pct"/>
          </w:tcPr>
          <w:p w14:paraId="0B0B68F2"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Regulatory (PRC)</w:t>
            </w:r>
          </w:p>
        </w:tc>
        <w:tc>
          <w:tcPr>
            <w:tcW w:w="1000" w:type="pct"/>
          </w:tcPr>
          <w:p w14:paraId="4FC5C310"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NNSA</w:t>
            </w:r>
          </w:p>
        </w:tc>
        <w:tc>
          <w:tcPr>
            <w:tcW w:w="1000" w:type="pct"/>
          </w:tcPr>
          <w:p w14:paraId="70D90AA9"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HAF / HAD</w:t>
            </w:r>
          </w:p>
        </w:tc>
        <w:tc>
          <w:tcPr>
            <w:tcW w:w="1000" w:type="pct"/>
          </w:tcPr>
          <w:p w14:paraId="517AEB08"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National regulatory requirements and safety guidelines.</w:t>
            </w:r>
          </w:p>
        </w:tc>
        <w:tc>
          <w:tcPr>
            <w:tcW w:w="1000" w:type="pct"/>
          </w:tcPr>
          <w:p w14:paraId="7397727C"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Actively developing, including evaluation of domestic software. </w:t>
            </w:r>
            <w:r xmlns:w="http://schemas.openxmlformats.org/wordprocessingml/2006/main" w:rsidRPr="00405E90">
              <w:rPr>
                <w:rFonts w:ascii="Calibri" w:eastAsia="Google Sans Text" w:hAnsi="Calibri" w:cs="Calibri"/>
                <w:color w:val="444746"/>
                <w:sz w:val="24"/>
                <w:szCs w:val="24"/>
                <w:vertAlign w:val="superscript"/>
              </w:rPr>
              <w:t xml:space="preserve">16</w:t>
            </w:r>
          </w:p>
        </w:tc>
      </w:tr>
      <w:tr w:rsidR="00B5519A" w:rsidRPr="00405E90" w14:paraId="699EC027" w14:textId="77777777" w:rsidTr="00405E90">
        <w:tc>
          <w:tcPr>
            <w:tcW w:w="1000" w:type="pct"/>
          </w:tcPr>
          <w:p w14:paraId="45866300"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Technical (USA)</w:t>
            </w:r>
          </w:p>
        </w:tc>
        <w:tc>
          <w:tcPr>
            <w:tcW w:w="1000" w:type="pct"/>
          </w:tcPr>
          <w:p w14:paraId="4F90C094"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ASME</w:t>
            </w:r>
          </w:p>
        </w:tc>
        <w:tc>
          <w:tcPr>
            <w:tcW w:w="1000" w:type="pct"/>
          </w:tcPr>
          <w:p w14:paraId="7F38D5D6"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BPV Code Section III, XI</w:t>
            </w:r>
          </w:p>
        </w:tc>
        <w:tc>
          <w:tcPr>
            <w:tcW w:w="1000" w:type="pct"/>
          </w:tcPr>
          <w:p w14:paraId="42707E69"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Standards for the design, manufacture and operation of mechanical pressure equipment.</w:t>
            </w:r>
          </w:p>
        </w:tc>
        <w:tc>
          <w:tcPr>
            <w:tcW w:w="1000" w:type="pct"/>
          </w:tcPr>
          <w:p w14:paraId="70AE4BCC"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Regularly updated, incorporated into 10 CFR. </w:t>
            </w:r>
            <w:r xmlns:w="http://schemas.openxmlformats.org/wordprocessingml/2006/main" w:rsidRPr="00405E90">
              <w:rPr>
                <w:rFonts w:ascii="Calibri" w:eastAsia="Google Sans Text" w:hAnsi="Calibri" w:cs="Calibri"/>
                <w:color w:val="444746"/>
                <w:sz w:val="24"/>
                <w:szCs w:val="24"/>
                <w:vertAlign w:val="superscript"/>
              </w:rPr>
              <w:t xml:space="preserve">14</w:t>
            </w:r>
          </w:p>
        </w:tc>
      </w:tr>
      <w:tr w:rsidR="00B5519A" w:rsidRPr="00405E90" w14:paraId="6B6695AF" w14:textId="77777777" w:rsidTr="00405E90">
        <w:tc>
          <w:tcPr>
            <w:tcW w:w="1000" w:type="pct"/>
          </w:tcPr>
          <w:p w14:paraId="0A3E795B"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Technical (Europe)</w:t>
            </w:r>
          </w:p>
        </w:tc>
        <w:tc>
          <w:tcPr>
            <w:tcW w:w="1000" w:type="pct"/>
          </w:tcPr>
          <w:p w14:paraId="19C23BBA"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AFCEN</w:t>
            </w:r>
          </w:p>
        </w:tc>
        <w:tc>
          <w:tcPr>
            <w:tcW w:w="1000" w:type="pct"/>
          </w:tcPr>
          <w:p w14:paraId="4B7A13BB"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RCC-M</w:t>
            </w:r>
          </w:p>
        </w:tc>
        <w:tc>
          <w:tcPr>
            <w:tcW w:w="1000" w:type="pct"/>
          </w:tcPr>
          <w:p w14:paraId="2553B983"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Technical Code for the Nuclear Island (France/Europe).</w:t>
            </w:r>
          </w:p>
        </w:tc>
        <w:tc>
          <w:tcPr>
            <w:tcW w:w="1000" w:type="pct"/>
          </w:tcPr>
          <w:p w14:paraId="1800A27F"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Used extensively in EPR and in comparison with ASME/KEPIC. </w:t>
            </w:r>
            <w:r xmlns:w="http://schemas.openxmlformats.org/wordprocessingml/2006/main" w:rsidRPr="00405E90">
              <w:rPr>
                <w:rFonts w:ascii="Calibri" w:eastAsia="Google Sans Text" w:hAnsi="Calibri" w:cs="Calibri"/>
                <w:color w:val="444746"/>
                <w:sz w:val="24"/>
                <w:szCs w:val="24"/>
                <w:vertAlign w:val="superscript"/>
              </w:rPr>
              <w:t xml:space="preserve">18</w:t>
            </w:r>
          </w:p>
        </w:tc>
      </w:tr>
      <w:tr w:rsidR="00B5519A" w:rsidRPr="00405E90" w14:paraId="5AADCC1A" w14:textId="77777777" w:rsidTr="00405E90">
        <w:tc>
          <w:tcPr>
            <w:tcW w:w="1000" w:type="pct"/>
          </w:tcPr>
          <w:p w14:paraId="59895994"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Technical (Russian Federation)</w:t>
            </w:r>
          </w:p>
        </w:tc>
        <w:tc>
          <w:tcPr>
            <w:tcW w:w="1000" w:type="pct"/>
          </w:tcPr>
          <w:p w14:paraId="053E581D"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Rostekhnadzor / NIKIET</w:t>
            </w:r>
          </w:p>
        </w:tc>
        <w:tc>
          <w:tcPr>
            <w:tcW w:w="1000" w:type="pct"/>
          </w:tcPr>
          <w:p w14:paraId="43C6FFBD"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PNAE-G / NP</w:t>
            </w:r>
          </w:p>
        </w:tc>
        <w:tc>
          <w:tcPr>
            <w:tcW w:w="1000" w:type="pct"/>
          </w:tcPr>
          <w:p w14:paraId="444DE022"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Technical and regulatory standards for VVER reactors.</w:t>
            </w:r>
          </w:p>
        </w:tc>
        <w:tc>
          <w:tcPr>
            <w:tcW w:w="1000" w:type="pct"/>
          </w:tcPr>
          <w:p w14:paraId="7A9C5675"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Used in MDEP for comparison with ASME/RCC-M. </w:t>
            </w:r>
            <w:r xmlns:w="http://schemas.openxmlformats.org/wordprocessingml/2006/main" w:rsidRPr="00405E90">
              <w:rPr>
                <w:rFonts w:ascii="Calibri" w:eastAsia="Google Sans Text" w:hAnsi="Calibri" w:cs="Calibri"/>
                <w:color w:val="444746"/>
                <w:sz w:val="24"/>
                <w:szCs w:val="24"/>
                <w:vertAlign w:val="superscript"/>
              </w:rPr>
              <w:t xml:space="preserve">18</w:t>
            </w:r>
          </w:p>
        </w:tc>
      </w:tr>
    </w:tbl>
    <w:p w14:paraId="587BD630" w14:textId="1ADF3047" w:rsidR="00B5519A" w:rsidRPr="00405E90" w:rsidRDefault="00B5519A" w:rsidP="00405E90">
      <w:pPr>
        <w:pBdr>
          <w:top w:val="nil"/>
          <w:left w:val="nil"/>
          <w:bottom w:val="nil"/>
          <w:right w:val="nil"/>
          <w:between w:val="nil"/>
        </w:pBdr>
        <w:spacing w:before="120" w:after="240" w:line="275" w:lineRule="auto"/>
        <w:jc w:val="both"/>
        <w:rPr>
          <w:rFonts w:ascii="Calibri" w:eastAsia="Google Sans Text" w:hAnsi="Calibri" w:cs="Calibri"/>
          <w:color w:val="444746"/>
          <w:sz w:val="24"/>
          <w:szCs w:val="24"/>
          <w:vertAlign w:val="superscript"/>
        </w:rPr>
      </w:pPr>
    </w:p>
    <w:p w14:paraId="6F076536" w14:textId="77777777" w:rsidR="00405E90" w:rsidRDefault="00405E90">
      <w:pPr>
        <w:rPr>
          <w:rFonts w:ascii="Calibri" w:eastAsia="Google Sans" w:hAnsi="Calibri" w:cs="Calibri"/>
          <w:b/>
          <w:color w:val="1B1C1D"/>
          <w:sz w:val="36"/>
          <w:szCs w:val="36"/>
        </w:rPr>
      </w:pPr>
      <w:bookmarkStart w:id="8" w:name="_Toc212051523"/>
      <w:r>
        <w:rPr>
          <w:rFonts w:ascii="Calibri" w:eastAsia="Google Sans" w:hAnsi="Calibri" w:cs="Calibri"/>
          <w:color w:val="1B1C1D"/>
        </w:rPr>
        <w:br w:type="page"/>
      </w:r>
    </w:p>
    <w:p w14:paraId="55A46EC9" w14:textId="42F5E963" w:rsidR="00405E90" w:rsidRPr="00405E90" w:rsidRDefault="00000000" w:rsidP="00405E90">
      <w:pPr xmlns:w="http://schemas.openxmlformats.org/wordprocessingml/2006/main">
        <w:pStyle w:val="2"/>
        <w:spacing w:before="0" w:after="120" w:line="275" w:lineRule="auto"/>
        <w:jc w:val="both"/>
        <w:rPr>
          <w:rFonts w:ascii="Calibri" w:eastAsia="Google Sans" w:hAnsi="Calibri" w:cs="Calibri"/>
          <w:color w:val="1B1C1D"/>
        </w:rPr>
      </w:pPr>
      <w:r xmlns:w="http://schemas.openxmlformats.org/wordprocessingml/2006/main" w:rsidRPr="00405E90">
        <w:rPr>
          <w:rFonts w:ascii="Calibri" w:eastAsia="Google Sans" w:hAnsi="Calibri" w:cs="Calibri"/>
          <w:color w:val="1B1C1D"/>
        </w:rPr>
        <w:lastRenderedPageBreak xmlns:w="http://schemas.openxmlformats.org/wordprocessingml/2006/main"/>
      </w:r>
      <w:r xmlns:w="http://schemas.openxmlformats.org/wordprocessingml/2006/main" w:rsidRPr="00405E90">
        <w:rPr>
          <w:rFonts w:ascii="Calibri" w:eastAsia="Google Sans" w:hAnsi="Calibri" w:cs="Calibri"/>
          <w:color w:val="1B1C1D"/>
        </w:rPr>
        <w:t xml:space="preserve">III. Comparative Analysis of Technical Codes for the Nuclear Island (ASME vs. RCC-M)</w:t>
      </w:r>
      <w:bookmarkEnd xmlns:w="http://schemas.openxmlformats.org/wordprocessingml/2006/main" w:id="8"/>
    </w:p>
    <w:p w14:paraId="12BBBF23"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main technical codes governing the design, manufacture and testing of nuclear island mechanical equipment (Class 1) are the ASME Code (USA) and RCC-M (France/Europe).</w:t>
      </w:r>
    </w:p>
    <w:p w14:paraId="6D1668CA"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9" w:name="_Toc212051524"/>
      <w:r xmlns:w="http://schemas.openxmlformats.org/wordprocessingml/2006/main" w:rsidRPr="00405E90">
        <w:rPr>
          <w:rFonts w:ascii="Calibri" w:eastAsia="Google Sans" w:hAnsi="Calibri" w:cs="Calibri"/>
          <w:color w:val="1B1C1D"/>
        </w:rPr>
        <w:t xml:space="preserve">3.1 General objectives and role of the MDEP</w:t>
      </w:r>
      <w:bookmarkEnd xmlns:w="http://schemas.openxmlformats.org/wordprocessingml/2006/main" w:id="9"/>
    </w:p>
    <w:p w14:paraId="2D204032"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Multinational Design Evaluation Program (MDEP), initiated in 2006, played a key role in comparing the requirements of these and other national codes (KEPIC, JSME, PNAE-G7). The goal of this project was to identify and summarize the differences between the main international nuclear codes for Class 1 equipment, promoting uniform design and manufacturing processes. </w:t>
      </w:r>
      <w:r xmlns:w="http://schemas.openxmlformats.org/wordprocessingml/2006/main" w:rsidRPr="00405E90">
        <w:rPr>
          <w:rFonts w:ascii="Calibri" w:eastAsia="Google Sans Text" w:hAnsi="Calibri" w:cs="Calibri"/>
          <w:color w:val="444746"/>
          <w:sz w:val="24"/>
          <w:szCs w:val="24"/>
          <w:vertAlign w:val="superscript"/>
        </w:rPr>
        <w:t xml:space="preserve">18 </w:t>
      </w:r>
      <w:r xmlns:w="http://schemas.openxmlformats.org/wordprocessingml/2006/main" w:rsidRPr="00405E90">
        <w:rPr>
          <w:rFonts w:ascii="Calibri" w:eastAsia="Google Sans Text" w:hAnsi="Calibri" w:cs="Calibri"/>
          <w:color w:val="1B1C1D"/>
        </w:rPr>
        <w:t xml:space="preserve">Although the codes pursue similar safety goals, their approaches and detailed requirements differ significantly.</w:t>
      </w:r>
    </w:p>
    <w:p w14:paraId="07B6A26F"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0" w:name="_Toc212051525"/>
      <w:r xmlns:w="http://schemas.openxmlformats.org/wordprocessingml/2006/main" w:rsidRPr="00405E90">
        <w:rPr>
          <w:rFonts w:ascii="Calibri" w:eastAsia="Google Sans" w:hAnsi="Calibri" w:cs="Calibri"/>
          <w:color w:val="1B1C1D"/>
        </w:rPr>
        <w:t xml:space="preserve">3.2 Key technical differences</w:t>
      </w:r>
      <w:bookmarkEnd xmlns:w="http://schemas.openxmlformats.org/wordprocessingml/2006/main" w:id="10"/>
    </w:p>
    <w:p w14:paraId="75AD116C" w14:textId="3A3B158D" w:rsidR="00405E90" w:rsidRPr="00405E90" w:rsidRDefault="00000000" w:rsidP="00405E9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405E90">
        <w:rPr>
          <w:rFonts w:ascii="Calibri" w:eastAsia="Google Sans" w:hAnsi="Calibri" w:cs="Calibri"/>
          <w:color w:val="1B1C1D"/>
        </w:rPr>
        <w:t xml:space="preserve">Non-destructive testing (NDT) methods</w:t>
      </w:r>
    </w:p>
    <w:p w14:paraId="230447BB"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A significant difference has traditionally been observed in volumetric inspection requirements. The ASME Code (Section III) historically based its requirements on the use of radiography (RT), considering ultrasonic testing (UT) as an optional examination. In contrast, the RCC-M Code specified UT as an integral part of the mandatory requirements. </w:t>
      </w:r>
      <w:r xmlns:w="http://schemas.openxmlformats.org/wordprocessingml/2006/main" w:rsidRPr="00405E90">
        <w:rPr>
          <w:rFonts w:ascii="Calibri" w:eastAsia="Google Sans Text" w:hAnsi="Calibri" w:cs="Calibri"/>
          <w:color w:val="444746"/>
          <w:sz w:val="24"/>
          <w:szCs w:val="24"/>
          <w:vertAlign w:val="superscript"/>
        </w:rPr>
        <w:t xml:space="preserve">19 </w:t>
      </w:r>
      <w:r xmlns:w="http://schemas.openxmlformats.org/wordprocessingml/2006/main" w:rsidRPr="00405E90">
        <w:rPr>
          <w:rFonts w:ascii="Calibri" w:eastAsia="Google Sans Text" w:hAnsi="Calibri" w:cs="Calibri"/>
          <w:color w:val="1B1C1D"/>
        </w:rPr>
        <w:t xml:space="preserve">However, in 2008, ASME amended the code through Case N-659-2, permitting the use of UT in place of radiography under certain conditions. This move demonstrates the process of unilateral harmonization and convergence of standards influenced by international practice. </w:t>
      </w:r>
      <w:r xmlns:w="http://schemas.openxmlformats.org/wordprocessingml/2006/main" w:rsidRPr="00405E90">
        <w:rPr>
          <w:rFonts w:ascii="Calibri" w:eastAsia="Google Sans Text" w:hAnsi="Calibri" w:cs="Calibri"/>
          <w:color w:val="444746"/>
          <w:sz w:val="24"/>
          <w:szCs w:val="24"/>
          <w:vertAlign w:val="superscript"/>
        </w:rPr>
        <w:t xml:space="preserve">19</w:t>
      </w:r>
    </w:p>
    <w:p w14:paraId="258BD1A7" w14:textId="77777777" w:rsidR="00405E90" w:rsidRPr="00405E90" w:rsidRDefault="00000000" w:rsidP="00405E9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405E90">
        <w:rPr>
          <w:rFonts w:ascii="Calibri" w:eastAsia="Google Sans" w:hAnsi="Calibri" w:cs="Calibri"/>
          <w:color w:val="1B1C1D"/>
        </w:rPr>
        <w:t xml:space="preserve">Acceptance criteria and safety margins</w:t>
      </w:r>
    </w:p>
    <w:p w14:paraId="37B2E2DE"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Differences also exist in the defect acceptance criteria. The ASME Code requires investigation of reflectors exceeding 20% of the reference level, while RCC-M only requires investigation of those exceeding 50%. </w:t>
      </w:r>
      <w:r xmlns:w="http://schemas.openxmlformats.org/wordprocessingml/2006/main" w:rsidRPr="00405E90">
        <w:rPr>
          <w:rFonts w:ascii="Calibri" w:eastAsia="Google Sans Text" w:hAnsi="Calibri" w:cs="Calibri"/>
          <w:color w:val="444746"/>
          <w:sz w:val="24"/>
          <w:szCs w:val="24"/>
          <w:vertAlign w:val="superscript"/>
        </w:rPr>
        <w:t xml:space="preserve">19 </w:t>
      </w:r>
      <w:r xmlns:w="http://schemas.openxmlformats.org/wordprocessingml/2006/main" w:rsidRPr="00405E90">
        <w:rPr>
          <w:rFonts w:ascii="Calibri" w:eastAsia="Google Sans Text" w:hAnsi="Calibri" w:cs="Calibri"/>
          <w:color w:val="1B1C1D"/>
        </w:rPr>
        <w:t xml:space="preserve">The more stringent ASME criterion may result in the need for more frequent repairs or material scrapping, which directly impacts production costs and project schedules.</w:t>
      </w:r>
    </w:p>
    <w:p w14:paraId="3DECA1B8" w14:textId="77777777" w:rsidR="00405E90" w:rsidRPr="00405E90" w:rsidRDefault="00000000" w:rsidP="00405E9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405E90">
        <w:rPr>
          <w:rFonts w:ascii="Calibri" w:eastAsia="Google Sans" w:hAnsi="Calibri" w:cs="Calibri"/>
          <w:color w:val="1B1C1D"/>
        </w:rPr>
        <w:t xml:space="preserve">Requirements Integration Philosophy</w:t>
      </w:r>
    </w:p>
    <w:p w14:paraId="01EBF6A1" w14:textId="64B63A6F"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RCC-M is a more comprehensive document, integrating aspects that, in ASME practice, may be part of the Owner's or Operator's specifications. For example, consideration of aging and radiation protection issues, as well as detailed material selection procedures, are included directly in RCC-M, whereas in ASME, these issues are often the responsibility of the NPP owner. </w:t>
      </w:r>
      <w:r xmlns:w="http://schemas.openxmlformats.org/wordprocessingml/2006/main" w:rsidRPr="00405E90">
        <w:rPr>
          <w:rFonts w:ascii="Calibri" w:eastAsia="Google Sans Text" w:hAnsi="Calibri" w:cs="Calibri"/>
          <w:color w:val="444746"/>
          <w:sz w:val="24"/>
          <w:szCs w:val="24"/>
          <w:vertAlign w:val="superscript"/>
        </w:rPr>
        <w:t xml:space="preserve">20 </w:t>
      </w:r>
      <w:r xmlns:w="http://schemas.openxmlformats.org/wordprocessingml/2006/main" w:rsidRPr="00405E90">
        <w:rPr>
          <w:rFonts w:ascii="Calibri" w:eastAsia="Google Sans Text" w:hAnsi="Calibri" w:cs="Calibri"/>
          <w:color w:val="1B1C1D"/>
        </w:rPr>
        <w:t xml:space="preserve">These differences in approach (integration into the code vs. external specification) have a direct impact on the development of technical documentation and the responsibilities of the parties.</w:t>
      </w:r>
    </w:p>
    <w:p w14:paraId="546140CD" w14:textId="77777777"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lastRenderedPageBreak xmlns:w="http://schemas.openxmlformats.org/wordprocessingml/2006/main"/>
      </w:r>
      <w:r xmlns:w="http://schemas.openxmlformats.org/wordprocessingml/2006/main" w:rsidRPr="00405E90">
        <w:rPr>
          <w:rFonts w:ascii="Calibri" w:eastAsia="Google Sans Text" w:hAnsi="Calibri" w:cs="Calibri"/>
          <w:color w:val="1B1C1D"/>
        </w:rPr>
        <w:t xml:space="preserve">Differences in technical requirements, such as safety factors (as illustrated in the case of reinforced concrete in EN 1992 vs. SNiP) or NDT criteria, directly determine the level of conservatism incorporated into a design and, consequently, its material consumption and cost. When assessing the technical equivalence of codes, these hidden economic consequences arising from differences in safety factors and inspection procedures must be taken into account.</w:t>
      </w:r>
    </w:p>
    <w:p w14:paraId="31FFC8CD" w14:textId="5ADB79C5" w:rsidR="00B5519A" w:rsidRPr="00405E90" w:rsidRDefault="00000000" w:rsidP="00405E90">
      <w:pPr xmlns:w="http://schemas.openxmlformats.org/wordprocessingml/2006/main">
        <w:pBdr>
          <w:top w:val="nil"/>
          <w:left w:val="nil"/>
          <w:bottom w:val="nil"/>
          <w:right w:val="nil"/>
          <w:between w:val="nil"/>
        </w:pBdr>
        <w:spacing w:before="120"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Table 3: Detailed comparison of ASME BPV Code Section III and RCC-M (Class 1 Components) specifications</w:t>
      </w:r>
    </w:p>
    <w:tbl>
      <w:tblPr>
        <w:tblStyle w:val="af"/>
        <w:tblW w:w="5000" w:type="pct"/>
        <w:tblBorders>
          <w:top w:val="single" w:sz="12" w:space="0" w:color="auto"/>
          <w:left w:val="single" w:sz="12" w:space="0" w:color="auto"/>
          <w:bottom w:val="single" w:sz="12" w:space="0" w:color="auto"/>
          <w:right w:val="single" w:sz="12" w:space="0" w:color="auto"/>
        </w:tblBorders>
        <w:tblLook w:val="0600" w:firstRow="0" w:lastRow="0" w:firstColumn="0" w:lastColumn="0" w:noHBand="1" w:noVBand="1"/>
      </w:tblPr>
      <w:tblGrid>
        <w:gridCol w:w="2512"/>
        <w:gridCol w:w="2512"/>
        <w:gridCol w:w="2513"/>
        <w:gridCol w:w="2513"/>
      </w:tblGrid>
      <w:tr w:rsidR="00B5519A" w:rsidRPr="00405E90" w14:paraId="2F967AB8" w14:textId="77777777" w:rsidTr="00405E90">
        <w:trPr>
          <w:tblHeader/>
        </w:trPr>
        <w:tc>
          <w:tcPr>
            <w:tcW w:w="1250" w:type="pct"/>
            <w:tcBorders>
              <w:top w:val="single" w:sz="12" w:space="0" w:color="auto"/>
              <w:bottom w:val="single" w:sz="12" w:space="0" w:color="auto"/>
            </w:tcBorders>
          </w:tcPr>
          <w:p w14:paraId="3E29ADDF"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Aspect</w:t>
            </w:r>
          </w:p>
        </w:tc>
        <w:tc>
          <w:tcPr>
            <w:tcW w:w="1250" w:type="pct"/>
            <w:tcBorders>
              <w:top w:val="single" w:sz="12" w:space="0" w:color="auto"/>
              <w:bottom w:val="single" w:sz="12" w:space="0" w:color="auto"/>
            </w:tcBorders>
          </w:tcPr>
          <w:p w14:paraId="600009D8"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ASME BPV Code Section III</w:t>
            </w:r>
          </w:p>
        </w:tc>
        <w:tc>
          <w:tcPr>
            <w:tcW w:w="1250" w:type="pct"/>
            <w:tcBorders>
              <w:top w:val="single" w:sz="12" w:space="0" w:color="auto"/>
              <w:bottom w:val="single" w:sz="12" w:space="0" w:color="auto"/>
            </w:tcBorders>
          </w:tcPr>
          <w:p w14:paraId="7C868865"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RCC-M (Règles de Conception et de Construction)</w:t>
            </w:r>
          </w:p>
        </w:tc>
        <w:tc>
          <w:tcPr>
            <w:tcW w:w="1250" w:type="pct"/>
            <w:tcBorders>
              <w:top w:val="single" w:sz="12" w:space="0" w:color="auto"/>
              <w:bottom w:val="single" w:sz="12" w:space="0" w:color="auto"/>
            </w:tcBorders>
          </w:tcPr>
          <w:p w14:paraId="502B7E3B"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Importance for Harmonization</w:t>
            </w:r>
          </w:p>
        </w:tc>
      </w:tr>
      <w:tr w:rsidR="00B5519A" w:rsidRPr="00405E90" w14:paraId="4533CE95" w14:textId="77777777" w:rsidTr="00405E90">
        <w:tc>
          <w:tcPr>
            <w:tcW w:w="1250" w:type="pct"/>
            <w:tcBorders>
              <w:top w:val="single" w:sz="12" w:space="0" w:color="auto"/>
            </w:tcBorders>
          </w:tcPr>
          <w:p w14:paraId="3AEEC427"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NDT (Non-Directional Testing) Methods</w:t>
            </w:r>
          </w:p>
        </w:tc>
        <w:tc>
          <w:tcPr>
            <w:tcW w:w="1250" w:type="pct"/>
            <w:tcBorders>
              <w:top w:val="single" w:sz="12" w:space="0" w:color="auto"/>
            </w:tcBorders>
          </w:tcPr>
          <w:p w14:paraId="74E7E7CD"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Traditionally, the emphasis is on radiography (RT), ultrasound as an additional one, but it is permitted by code precedent (N-659-2).</w:t>
            </w:r>
          </w:p>
        </w:tc>
        <w:tc>
          <w:tcPr>
            <w:tcW w:w="1250" w:type="pct"/>
            <w:tcBorders>
              <w:top w:val="single" w:sz="12" w:space="0" w:color="auto"/>
            </w:tcBorders>
          </w:tcPr>
          <w:p w14:paraId="7FB4A94B"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UT is an integral part of mandatory control, along with RT.</w:t>
            </w:r>
          </w:p>
        </w:tc>
        <w:tc>
          <w:tcPr>
            <w:tcW w:w="1250" w:type="pct"/>
            <w:tcBorders>
              <w:top w:val="single" w:sz="12" w:space="0" w:color="auto"/>
            </w:tcBorders>
          </w:tcPr>
          <w:p w14:paraId="50CF8BD2"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Partial convergence has been achieved through the adoption of code precedents in ASME. </w:t>
            </w:r>
            <w:r xmlns:w="http://schemas.openxmlformats.org/wordprocessingml/2006/main" w:rsidRPr="00405E90">
              <w:rPr>
                <w:rFonts w:ascii="Calibri" w:eastAsia="Google Sans Text" w:hAnsi="Calibri" w:cs="Calibri"/>
                <w:color w:val="444746"/>
                <w:sz w:val="24"/>
                <w:szCs w:val="24"/>
                <w:vertAlign w:val="superscript"/>
              </w:rPr>
              <w:t xml:space="preserve">19</w:t>
            </w:r>
          </w:p>
        </w:tc>
      </w:tr>
      <w:tr w:rsidR="00B5519A" w:rsidRPr="00405E90" w14:paraId="520B337F" w14:textId="77777777" w:rsidTr="00405E90">
        <w:tc>
          <w:tcPr>
            <w:tcW w:w="1250" w:type="pct"/>
          </w:tcPr>
          <w:p w14:paraId="6F88F50E"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Acceptance Criteria (Reflectors)</w:t>
            </w:r>
          </w:p>
        </w:tc>
        <w:tc>
          <w:tcPr>
            <w:tcW w:w="1250" w:type="pct"/>
          </w:tcPr>
          <w:p w14:paraId="742E0C80"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Readings exceeding 20% of the reference level require investigation.</w:t>
            </w:r>
          </w:p>
        </w:tc>
        <w:tc>
          <w:tcPr>
            <w:tcW w:w="1250" w:type="pct"/>
          </w:tcPr>
          <w:p w14:paraId="25A2726D"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Readings exceeding 50% of the reference level require investigation.</w:t>
            </w:r>
          </w:p>
        </w:tc>
        <w:tc>
          <w:tcPr>
            <w:tcW w:w="1250" w:type="pct"/>
          </w:tcPr>
          <w:p w14:paraId="640C9709"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ASME is more conservative in this criterion, which can increase inspection and repair costs. </w:t>
            </w:r>
            <w:r xmlns:w="http://schemas.openxmlformats.org/wordprocessingml/2006/main" w:rsidRPr="00405E90">
              <w:rPr>
                <w:rFonts w:ascii="Calibri" w:eastAsia="Google Sans Text" w:hAnsi="Calibri" w:cs="Calibri"/>
                <w:color w:val="444746"/>
                <w:sz w:val="24"/>
                <w:szCs w:val="24"/>
                <w:vertAlign w:val="superscript"/>
              </w:rPr>
              <w:t xml:space="preserve">19</w:t>
            </w:r>
          </w:p>
        </w:tc>
      </w:tr>
      <w:tr w:rsidR="00B5519A" w:rsidRPr="00405E90" w14:paraId="4253DF30" w14:textId="77777777" w:rsidTr="00405E90">
        <w:tc>
          <w:tcPr>
            <w:tcW w:w="1250" w:type="pct"/>
          </w:tcPr>
          <w:p w14:paraId="12C37950"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Integration of aging requirements</w:t>
            </w:r>
          </w:p>
        </w:tc>
        <w:tc>
          <w:tcPr>
            <w:tcW w:w="1250" w:type="pct"/>
          </w:tcPr>
          <w:p w14:paraId="7011B44C"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Aging and radiation protection issues are usually part of the owner's specification.</w:t>
            </w:r>
          </w:p>
        </w:tc>
        <w:tc>
          <w:tcPr>
            <w:tcW w:w="1250" w:type="pct"/>
          </w:tcPr>
          <w:p w14:paraId="723EB753"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Ageing and radiation protection aspects are integrated directly into the code.</w:t>
            </w:r>
          </w:p>
        </w:tc>
        <w:tc>
          <w:tcPr>
            <w:tcW w:w="1250" w:type="pct"/>
          </w:tcPr>
          <w:p w14:paraId="6B0BE4C2"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Differences in the structure and volume of documentation. </w:t>
            </w:r>
            <w:r xmlns:w="http://schemas.openxmlformats.org/wordprocessingml/2006/main" w:rsidRPr="00405E90">
              <w:rPr>
                <w:rFonts w:ascii="Calibri" w:eastAsia="Google Sans Text" w:hAnsi="Calibri" w:cs="Calibri"/>
                <w:color w:val="444746"/>
                <w:sz w:val="24"/>
                <w:szCs w:val="24"/>
                <w:vertAlign w:val="superscript"/>
              </w:rPr>
              <w:t xml:space="preserve">20</w:t>
            </w:r>
          </w:p>
        </w:tc>
      </w:tr>
    </w:tbl>
    <w:p w14:paraId="26A5FFE4" w14:textId="058F2FE8" w:rsidR="00405E90" w:rsidRDefault="00405E90" w:rsidP="00405E90">
      <w:pPr>
        <w:pBdr>
          <w:top w:val="nil"/>
          <w:left w:val="nil"/>
          <w:bottom w:val="nil"/>
          <w:right w:val="nil"/>
          <w:between w:val="nil"/>
        </w:pBdr>
        <w:spacing w:before="120" w:after="240" w:line="275" w:lineRule="auto"/>
        <w:jc w:val="both"/>
        <w:rPr>
          <w:rFonts w:ascii="Calibri" w:eastAsia="Google Sans Text" w:hAnsi="Calibri" w:cs="Calibri"/>
          <w:color w:val="444746"/>
          <w:sz w:val="24"/>
          <w:szCs w:val="24"/>
          <w:vertAlign w:val="superscript"/>
        </w:rPr>
      </w:pPr>
    </w:p>
    <w:p w14:paraId="612D8643" w14:textId="77777777" w:rsidR="00405E90" w:rsidRDefault="00405E90">
      <w:pPr>
        <w:rPr>
          <w:rFonts w:ascii="Calibri" w:eastAsia="Google Sans Text" w:hAnsi="Calibri" w:cs="Calibri"/>
          <w:color w:val="444746"/>
          <w:sz w:val="24"/>
          <w:szCs w:val="24"/>
          <w:vertAlign w:val="superscript"/>
        </w:rPr>
      </w:pPr>
      <w:r>
        <w:rPr>
          <w:rFonts w:ascii="Calibri" w:eastAsia="Google Sans Text" w:hAnsi="Calibri" w:cs="Calibri"/>
          <w:color w:val="444746"/>
          <w:sz w:val="24"/>
          <w:szCs w:val="24"/>
          <w:vertAlign w:val="superscript"/>
        </w:rPr>
        <w:br w:type="page"/>
      </w:r>
    </w:p>
    <w:p w14:paraId="021F4B0F" w14:textId="77777777" w:rsidR="00B5519A" w:rsidRPr="00405E90" w:rsidRDefault="00B5519A" w:rsidP="00405E90">
      <w:pPr>
        <w:pBdr>
          <w:top w:val="nil"/>
          <w:left w:val="nil"/>
          <w:bottom w:val="nil"/>
          <w:right w:val="nil"/>
          <w:between w:val="nil"/>
        </w:pBdr>
        <w:spacing w:before="120" w:after="240" w:line="275" w:lineRule="auto"/>
        <w:jc w:val="both"/>
        <w:rPr>
          <w:rFonts w:ascii="Calibri" w:eastAsia="Google Sans Text" w:hAnsi="Calibri" w:cs="Calibri"/>
          <w:color w:val="444746"/>
          <w:sz w:val="24"/>
          <w:szCs w:val="24"/>
          <w:vertAlign w:val="superscript"/>
        </w:rPr>
      </w:pPr>
    </w:p>
    <w:p w14:paraId="6AA52350" w14:textId="77777777" w:rsidR="00405E90" w:rsidRPr="00405E90" w:rsidRDefault="00000000" w:rsidP="00405E90">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1" w:name="_Toc212051526"/>
      <w:r xmlns:w="http://schemas.openxmlformats.org/wordprocessingml/2006/main" w:rsidRPr="00405E90">
        <w:rPr>
          <w:rFonts w:ascii="Calibri" w:eastAsia="Google Sans" w:hAnsi="Calibri" w:cs="Calibri"/>
          <w:color w:val="1B1C1D"/>
        </w:rPr>
        <w:t xml:space="preserve">IV. Applicability of Standards by Reactor Project Type: Export Regulation Matrix</w:t>
      </w:r>
      <w:bookmarkEnd xmlns:w="http://schemas.openxmlformats.org/wordprocessingml/2006/main" w:id="11"/>
    </w:p>
    <w:p w14:paraId="67E2D84B"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Nuclear technology exports are subject to a complex set of standards that vary depending on the selling country and the regulatory framework of the receiving country.</w:t>
      </w:r>
    </w:p>
    <w:p w14:paraId="3B68F2A9"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2" w:name="_Toc212051527"/>
      <w:r xmlns:w="http://schemas.openxmlformats.org/wordprocessingml/2006/main" w:rsidRPr="00405E90">
        <w:rPr>
          <w:rFonts w:ascii="Calibri" w:eastAsia="Google Sans" w:hAnsi="Calibri" w:cs="Calibri"/>
          <w:color w:val="1B1C1D"/>
        </w:rPr>
        <w:t xml:space="preserve">4.1. Russian projects (VVER-1200, Floating NPPs)</w:t>
      </w:r>
      <w:bookmarkEnd xmlns:w="http://schemas.openxmlformats.org/wordprocessingml/2006/main" w:id="12"/>
    </w:p>
    <w:p w14:paraId="68FBFAE2" w14:textId="0490A079"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primary regulatory framework for Russian reactors (VVER) are the Federal Norms and Rules (FNR) developed by Rostekhnadzor (NP series) and technical codes such as PNAE-G (for equipment). SNiP and GOST standards are used in civil engineering.</w:t>
      </w:r>
    </w:p>
    <w:p w14:paraId="25D49E19" w14:textId="77777777"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b/>
          <w:color w:val="1B1C1D"/>
        </w:rPr>
        <w:t xml:space="preserve">Challenges of VVER Harmonization: </w:t>
      </w:r>
      <w:r xmlns:w="http://schemas.openxmlformats.org/wordprocessingml/2006/main" w:rsidRPr="00405E90">
        <w:rPr>
          <w:rFonts w:ascii="Calibri" w:eastAsia="Google Sans Text" w:hAnsi="Calibri" w:cs="Calibri"/>
          <w:color w:val="1B1C1D"/>
        </w:rPr>
        <w:t xml:space="preserve">When implementing VVER projects in countries with a European regulatory framework (for example, Finland), there is a need to harmonize Russian standards with European SRLs and Eurocodes. This harmonization is complex due to fundamental differences in calculation methodologies (safety factors) and the need to consider national specificities of the Russian Federation (climate, seismicity), which are not provided for or differ from Eurocodes. </w:t>
      </w:r>
      <w:r xmlns:w="http://schemas.openxmlformats.org/wordprocessingml/2006/main" w:rsidRPr="00405E90">
        <w:rPr>
          <w:rFonts w:ascii="Calibri" w:eastAsia="Google Sans Text" w:hAnsi="Calibri" w:cs="Calibri"/>
          <w:color w:val="444746"/>
          <w:sz w:val="24"/>
          <w:szCs w:val="24"/>
          <w:vertAlign w:val="superscript"/>
        </w:rPr>
        <w:t xml:space="preserve">7 </w:t>
      </w:r>
      <w:r xmlns:w="http://schemas.openxmlformats.org/wordprocessingml/2006/main" w:rsidRPr="00405E90">
        <w:rPr>
          <w:rFonts w:ascii="Calibri" w:eastAsia="Google Sans Text" w:hAnsi="Calibri" w:cs="Calibri"/>
          <w:color w:val="1B1C1D"/>
        </w:rPr>
        <w:t xml:space="preserve">Successful implementation requires a comprehensive programmatic approach spanning more than one year, taking into account the specifics of the Russian Federation. </w:t>
      </w:r>
      <w:r xmlns:w="http://schemas.openxmlformats.org/wordprocessingml/2006/main" w:rsidRPr="00405E90">
        <w:rPr>
          <w:rFonts w:ascii="Calibri" w:eastAsia="Google Sans Text" w:hAnsi="Calibri" w:cs="Calibri"/>
          <w:color w:val="444746"/>
          <w:sz w:val="24"/>
          <w:szCs w:val="24"/>
          <w:vertAlign w:val="superscript"/>
        </w:rPr>
        <w:t xml:space="preserve">7</w:t>
      </w:r>
    </w:p>
    <w:p w14:paraId="5113E612"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b/>
          <w:color w:val="1B1C1D"/>
        </w:rPr>
        <w:t xml:space="preserve">Specifics of Floating Nuclear Power Plants (FNPPs): </w:t>
      </w:r>
      <w:r xmlns:w="http://schemas.openxmlformats.org/wordprocessingml/2006/main" w:rsidRPr="00405E90">
        <w:rPr>
          <w:rFonts w:ascii="Calibri" w:eastAsia="Google Sans Text" w:hAnsi="Calibri" w:cs="Calibri"/>
          <w:color w:val="1B1C1D"/>
        </w:rPr>
        <w:t xml:space="preserve">Russian FNPP technology (e.g., the Akademik Lomonosov) is governed by specialized standards (NP-079-18). Exporting these requires not only compliance with the host country's nuclear regulations, but also harmonization with international maritime requirements, including the International Maritime Organization (IMO) Rules and the requirements of Chapter 8 of the Safety of Life at Sea (SOLAS) Convention </w:t>
      </w:r>
      <w:r xmlns:w="http://schemas.openxmlformats.org/wordprocessingml/2006/main" w:rsidRPr="00405E90">
        <w:rPr>
          <w:rFonts w:ascii="Calibri" w:eastAsia="Google Sans Text" w:hAnsi="Calibri" w:cs="Calibri"/>
          <w:color w:val="444746"/>
          <w:sz w:val="24"/>
          <w:szCs w:val="24"/>
          <w:vertAlign w:val="superscript"/>
        </w:rPr>
        <w:t xml:space="preserve">.</w:t>
      </w:r>
    </w:p>
    <w:p w14:paraId="33E536AB"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3" w:name="_Toc212051528"/>
      <w:r xmlns:w="http://schemas.openxmlformats.org/wordprocessingml/2006/main" w:rsidRPr="00405E90">
        <w:rPr>
          <w:rFonts w:ascii="Calibri" w:eastAsia="Google Sans" w:hAnsi="Calibri" w:cs="Calibri"/>
          <w:color w:val="1B1C1D"/>
        </w:rPr>
        <w:t xml:space="preserve">4.2. American projects (AP1000)</w:t>
      </w:r>
      <w:bookmarkEnd xmlns:w="http://schemas.openxmlformats.org/wordprocessingml/2006/main" w:id="13"/>
    </w:p>
    <w:p w14:paraId="7EB1D2D1" w14:textId="036E2745"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AP1000 (Westinghouse) and other US SMR designs are regulated by the US Nuclear Regulatory Commission (US NRC) under 10 CFR Parts 50 and 52.</w:t>
      </w:r>
    </w:p>
    <w:p w14:paraId="06F1A439" w14:textId="77777777"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b/>
          <w:color w:val="1B1C1D"/>
        </w:rPr>
        <w:t xml:space="preserve">Technical Standards: </w:t>
      </w:r>
      <w:r xmlns:w="http://schemas.openxmlformats.org/wordprocessingml/2006/main" w:rsidRPr="00405E90">
        <w:rPr>
          <w:rFonts w:ascii="Calibri" w:eastAsia="Google Sans Text" w:hAnsi="Calibri" w:cs="Calibri"/>
          <w:color w:val="1B1C1D"/>
        </w:rPr>
        <w:t xml:space="preserve">AP1000 is based on the industry codes incorporated into 10 CFR: ASME BPV Code Section III (Design) and XI (Inservice Inspection), and IEEE standards (323, 344) for the qualification of electrical and mechanical equipment operating in harsh environments. </w:t>
      </w:r>
      <w:r xmlns:w="http://schemas.openxmlformats.org/wordprocessingml/2006/main" w:rsidRPr="00405E90">
        <w:rPr>
          <w:rFonts w:ascii="Calibri" w:eastAsia="Google Sans Text" w:hAnsi="Calibri" w:cs="Calibri"/>
          <w:color w:val="444746"/>
          <w:sz w:val="24"/>
          <w:szCs w:val="24"/>
          <w:vertAlign w:val="superscript"/>
        </w:rPr>
        <w:t xml:space="preserve">14</w:t>
      </w:r>
    </w:p>
    <w:p w14:paraId="6D286A5E"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b/>
          <w:color w:val="1B1C1D"/>
        </w:rPr>
        <w:t xml:space="preserve">Export Mechanism: </w:t>
      </w:r>
      <w:r xmlns:w="http://schemas.openxmlformats.org/wordprocessingml/2006/main" w:rsidRPr="00405E90">
        <w:rPr>
          <w:rFonts w:ascii="Calibri" w:eastAsia="Google Sans Text" w:hAnsi="Calibri" w:cs="Calibri"/>
          <w:color w:val="1B1C1D"/>
        </w:rPr>
        <w:t xml:space="preserve">A key factor in exporting the AP1000 is obtaining </w:t>
      </w:r>
      <w:r xmlns:w="http://schemas.openxmlformats.org/wordprocessingml/2006/main" w:rsidRPr="00405E90">
        <w:rPr>
          <w:rFonts w:ascii="Calibri" w:eastAsia="Google Sans Text" w:hAnsi="Calibri" w:cs="Calibri"/>
          <w:b/>
          <w:color w:val="1B1C1D"/>
        </w:rPr>
        <w:t xml:space="preserve">the Design Certification Rule (DCR) </w:t>
      </w:r>
      <w:r xmlns:w="http://schemas.openxmlformats.org/wordprocessingml/2006/main" w:rsidRPr="00405E90">
        <w:rPr>
          <w:rFonts w:ascii="Calibri" w:eastAsia="Google Sans Text" w:hAnsi="Calibri" w:cs="Calibri"/>
          <w:color w:val="1B1C1D"/>
        </w:rPr>
        <w:t xml:space="preserve">from the US NRC (10 CFR Part 52, Appendix D). </w:t>
      </w:r>
      <w:r xmlns:w="http://schemas.openxmlformats.org/wordprocessingml/2006/main" w:rsidRPr="00405E90">
        <w:rPr>
          <w:rFonts w:ascii="Calibri" w:eastAsia="Google Sans Text" w:hAnsi="Calibri" w:cs="Calibri"/>
          <w:color w:val="444746"/>
          <w:sz w:val="24"/>
          <w:szCs w:val="24"/>
          <w:vertAlign w:val="superscript"/>
        </w:rPr>
        <w:t xml:space="preserve">24 </w:t>
      </w:r>
      <w:r xmlns:w="http://schemas.openxmlformats.org/wordprocessingml/2006/main" w:rsidRPr="00405E90">
        <w:rPr>
          <w:rFonts w:ascii="Calibri" w:eastAsia="Google Sans Text" w:hAnsi="Calibri" w:cs="Calibri"/>
          <w:color w:val="1B1C1D"/>
        </w:rPr>
        <w:t xml:space="preserve">The DCR certifies that the design meets all US safety requirements. This significantly simplifies licensing in host countries (e.g., China or the UK, where the design undergoes a Type Design Assessment (GDA). </w:t>
      </w:r>
      <w:r xmlns:w="http://schemas.openxmlformats.org/wordprocessingml/2006/main" w:rsidRPr="00405E90">
        <w:rPr>
          <w:rFonts w:ascii="Calibri" w:eastAsia="Google Sans Text" w:hAnsi="Calibri" w:cs="Calibri"/>
          <w:color w:val="444746"/>
          <w:sz w:val="24"/>
          <w:szCs w:val="24"/>
          <w:vertAlign w:val="superscript"/>
        </w:rPr>
        <w:t xml:space="preserve">25</w:t>
      </w:r>
    </w:p>
    <w:p w14:paraId="194C90CA"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4" w:name="_Toc212051529"/>
      <w:r xmlns:w="http://schemas.openxmlformats.org/wordprocessingml/2006/main" w:rsidRPr="00405E90">
        <w:rPr>
          <w:rFonts w:ascii="Calibri" w:eastAsia="Google Sans" w:hAnsi="Calibri" w:cs="Calibri"/>
          <w:color w:val="1B1C1D"/>
        </w:rPr>
        <w:lastRenderedPageBreak xmlns:w="http://schemas.openxmlformats.org/wordprocessingml/2006/main"/>
      </w:r>
      <w:r xmlns:w="http://schemas.openxmlformats.org/wordprocessingml/2006/main" w:rsidRPr="00405E90">
        <w:rPr>
          <w:rFonts w:ascii="Calibri" w:eastAsia="Google Sans" w:hAnsi="Calibri" w:cs="Calibri"/>
          <w:color w:val="1B1C1D"/>
        </w:rPr>
        <w:t xml:space="preserve">4.3. European Projects (EPR)</w:t>
      </w:r>
      <w:bookmarkEnd xmlns:w="http://schemas.openxmlformats.org/wordprocessingml/2006/main" w:id="14"/>
    </w:p>
    <w:p w14:paraId="4AE4CCD2" w14:textId="4285925B"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The European Pressurized Water Reactor (EPR) is based on the French RCC-M code (from AFCEN). Regulatory requirements are defined by national authorities (e.g., ASN in France), which harmonize their requirements based on the WENRA SRLs (2020 revision) </w:t>
      </w:r>
      <w:r xmlns:w="http://schemas.openxmlformats.org/wordprocessingml/2006/main" w:rsidRPr="00405E90">
        <w:rPr>
          <w:rFonts w:ascii="Calibri" w:eastAsia="Google Sans Text" w:hAnsi="Calibri" w:cs="Calibri"/>
          <w:color w:val="444746"/>
          <w:sz w:val="24"/>
          <w:szCs w:val="24"/>
          <w:vertAlign w:val="superscript"/>
        </w:rPr>
        <w:t xml:space="preserve">.</w:t>
      </w:r>
    </w:p>
    <w:p w14:paraId="326ADF07"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b/>
          <w:color w:val="1B1C1D"/>
        </w:rPr>
        <w:t xml:space="preserve">Civil Engineering: </w:t>
      </w:r>
      <w:r xmlns:w="http://schemas.openxmlformats.org/wordprocessingml/2006/main" w:rsidRPr="00405E90">
        <w:rPr>
          <w:rFonts w:ascii="Calibri" w:eastAsia="Google Sans Text" w:hAnsi="Calibri" w:cs="Calibri"/>
          <w:color w:val="1B1C1D"/>
        </w:rPr>
        <w:t xml:space="preserve">For the design of structures (including containment), Eurocodes (EN 1990–1999) are used, adapted through National Annexes, which include NDPs to take into account the specific loads, climate and seismicity of the Host Country. </w:t>
      </w:r>
      <w:r xmlns:w="http://schemas.openxmlformats.org/wordprocessingml/2006/main" w:rsidRPr="00405E90">
        <w:rPr>
          <w:rFonts w:ascii="Calibri" w:eastAsia="Google Sans Text" w:hAnsi="Calibri" w:cs="Calibri"/>
          <w:color w:val="444746"/>
          <w:sz w:val="24"/>
          <w:szCs w:val="24"/>
          <w:vertAlign w:val="superscript"/>
        </w:rPr>
        <w:t xml:space="preserve">7</w:t>
      </w:r>
    </w:p>
    <w:p w14:paraId="5CC4072D"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5" w:name="_Toc212051530"/>
      <w:r xmlns:w="http://schemas.openxmlformats.org/wordprocessingml/2006/main" w:rsidRPr="00405E90">
        <w:rPr>
          <w:rFonts w:ascii="Calibri" w:eastAsia="Google Sans" w:hAnsi="Calibri" w:cs="Calibri"/>
          <w:color w:val="1B1C1D"/>
        </w:rPr>
        <w:t xml:space="preserve">4.4 Korean projects (APR1400)</w:t>
      </w:r>
      <w:bookmarkEnd xmlns:w="http://schemas.openxmlformats.org/wordprocessingml/2006/main" w:id="15"/>
    </w:p>
    <w:p w14:paraId="0BB0B7D4" w14:textId="48FAE8DB"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APR1400 reactor, developed by KEPCO/KHNP, is an evolutionary design based on the American System 80+.</w:t>
      </w:r>
    </w:p>
    <w:p w14:paraId="1588FB10" w14:textId="77777777"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b/>
          <w:color w:val="1B1C1D"/>
        </w:rPr>
        <w:t xml:space="preserve">Regulatory Framework: </w:t>
      </w:r>
      <w:r xmlns:w="http://schemas.openxmlformats.org/wordprocessingml/2006/main" w:rsidRPr="00405E90">
        <w:rPr>
          <w:rFonts w:ascii="Calibri" w:eastAsia="Google Sans Text" w:hAnsi="Calibri" w:cs="Calibri"/>
          <w:color w:val="1B1C1D"/>
        </w:rPr>
        <w:t xml:space="preserve">The Korea Institute of Nuclear Safety (KINS) uses Safety Review Guides (SRGs), which are developed based on the US NRC Standard Review Plan (SRP) (NUREG-0800). </w:t>
      </w:r>
      <w:r xmlns:w="http://schemas.openxmlformats.org/wordprocessingml/2006/main" w:rsidRPr="00405E90">
        <w:rPr>
          <w:rFonts w:ascii="Calibri" w:eastAsia="Google Sans Text" w:hAnsi="Calibri" w:cs="Calibri"/>
          <w:color w:val="444746"/>
          <w:sz w:val="24"/>
          <w:szCs w:val="24"/>
          <w:vertAlign w:val="superscript"/>
        </w:rPr>
        <w:t xml:space="preserve">22 </w:t>
      </w:r>
      <w:r xmlns:w="http://schemas.openxmlformats.org/wordprocessingml/2006/main" w:rsidRPr="00405E90">
        <w:rPr>
          <w:rFonts w:ascii="Calibri" w:eastAsia="Google Sans Text" w:hAnsi="Calibri" w:cs="Calibri"/>
          <w:color w:val="1B1C1D"/>
        </w:rPr>
        <w:t xml:space="preserve">The KEPIC (Korean Electric Power Industry Code) technical code largely follows the principles of ASME Section III. </w:t>
      </w:r>
      <w:r xmlns:w="http://schemas.openxmlformats.org/wordprocessingml/2006/main" w:rsidRPr="00405E90">
        <w:rPr>
          <w:rFonts w:ascii="Calibri" w:eastAsia="Google Sans Text" w:hAnsi="Calibri" w:cs="Calibri"/>
          <w:color w:val="444746"/>
          <w:sz w:val="24"/>
          <w:szCs w:val="24"/>
          <w:vertAlign w:val="superscript"/>
        </w:rPr>
        <w:t xml:space="preserve">18</w:t>
      </w:r>
    </w:p>
    <w:p w14:paraId="26182919"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b/>
          <w:color w:val="1B1C1D"/>
        </w:rPr>
        <w:t xml:space="preserve">Export Success: </w:t>
      </w:r>
      <w:r xmlns:w="http://schemas.openxmlformats.org/wordprocessingml/2006/main" w:rsidRPr="00405E90">
        <w:rPr>
          <w:rFonts w:ascii="Calibri" w:eastAsia="Google Sans Text" w:hAnsi="Calibri" w:cs="Calibri"/>
          <w:color w:val="1B1C1D"/>
        </w:rPr>
        <w:t xml:space="preserve">A key achievement securing international recognition for APR1400 (UAE, potentially US/UK) is the receipt of the Design Standard Certification (DCR) from the US NRC in 2019 (10 CFR Part 52, Appendix F). </w:t>
      </w:r>
      <w:r xmlns:w="http://schemas.openxmlformats.org/wordprocessingml/2006/main" w:rsidRPr="00405E90">
        <w:rPr>
          <w:rFonts w:ascii="Calibri" w:eastAsia="Google Sans Text" w:hAnsi="Calibri" w:cs="Calibri"/>
          <w:color w:val="444746"/>
          <w:sz w:val="24"/>
          <w:szCs w:val="24"/>
          <w:vertAlign w:val="superscript"/>
        </w:rPr>
        <w:t xml:space="preserve">28 </w:t>
      </w:r>
      <w:r xmlns:w="http://schemas.openxmlformats.org/wordprocessingml/2006/main" w:rsidRPr="00405E90">
        <w:rPr>
          <w:rFonts w:ascii="Calibri" w:eastAsia="Google Sans Text" w:hAnsi="Calibri" w:cs="Calibri"/>
          <w:color w:val="1B1C1D"/>
        </w:rPr>
        <w:t xml:space="preserve">This certification confirmed the compliance of the Korean design with the most stringent US standards, effectively serving </w:t>
      </w:r>
      <w:r xmlns:w="http://schemas.openxmlformats.org/wordprocessingml/2006/main" w:rsidRPr="00405E90">
        <w:rPr>
          <w:rFonts w:ascii="Calibri" w:eastAsia="Google Sans Text" w:hAnsi="Calibri" w:cs="Calibri"/>
          <w:b/>
          <w:color w:val="1B1C1D"/>
        </w:rPr>
        <w:t xml:space="preserve">as a global regulatory certification </w:t>
      </w:r>
      <w:r xmlns:w="http://schemas.openxmlformats.org/wordprocessingml/2006/main" w:rsidRPr="00405E90">
        <w:rPr>
          <w:rFonts w:ascii="Calibri" w:eastAsia="Google Sans Text" w:hAnsi="Calibri" w:cs="Calibri"/>
          <w:color w:val="1B1C1D"/>
        </w:rPr>
        <w:t xml:space="preserve">of technical maturity, facilitating licensing in third countries.</w:t>
      </w:r>
    </w:p>
    <w:p w14:paraId="38DA2863"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6" w:name="_Toc212051531"/>
      <w:r xmlns:w="http://schemas.openxmlformats.org/wordprocessingml/2006/main" w:rsidRPr="00405E90">
        <w:rPr>
          <w:rFonts w:ascii="Calibri" w:eastAsia="Google Sans" w:hAnsi="Calibri" w:cs="Calibri"/>
          <w:color w:val="1B1C1D"/>
        </w:rPr>
        <w:t xml:space="preserve">4.5. Chinese projects (Hualong One/HPR1000)</w:t>
      </w:r>
      <w:bookmarkEnd xmlns:w="http://schemas.openxmlformats.org/wordprocessingml/2006/main" w:id="16"/>
    </w:p>
    <w:p w14:paraId="6DF52E12" w14:textId="07ED6220"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China's Hualong One (HPR1000) technology is regulated by the National Nuclear Security Administration (NNSA) of the Ministry of Ecology and Environment (MEE).</w:t>
      </w:r>
    </w:p>
    <w:p w14:paraId="71F5690A" w14:textId="77777777"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b/>
          <w:color w:val="1B1C1D"/>
        </w:rPr>
        <w:t xml:space="preserve">Hierarchy of Standards: </w:t>
      </w:r>
      <w:r xmlns:w="http://schemas.openxmlformats.org/wordprocessingml/2006/main" w:rsidRPr="00405E90">
        <w:rPr>
          <w:rFonts w:ascii="Calibri" w:eastAsia="Google Sans Text" w:hAnsi="Calibri" w:cs="Calibri"/>
          <w:color w:val="1B1C1D"/>
        </w:rPr>
        <w:t xml:space="preserve">China's standard documentation system includes HAF (regulatory requirements), HAG (standards), and HAD (safety guidelines). This system is consistent with IAEA requirements. </w:t>
      </w:r>
      <w:r xmlns:w="http://schemas.openxmlformats.org/wordprocessingml/2006/main" w:rsidRPr="00405E90">
        <w:rPr>
          <w:rFonts w:ascii="Calibri" w:eastAsia="Google Sans Text" w:hAnsi="Calibri" w:cs="Calibri"/>
          <w:color w:val="444746"/>
          <w:sz w:val="24"/>
          <w:szCs w:val="24"/>
          <w:vertAlign w:val="superscript"/>
        </w:rPr>
        <w:t xml:space="preserve">16</w:t>
      </w:r>
    </w:p>
    <w:p w14:paraId="6ECB9240" w14:textId="77777777" w:rsidR="00B5519A" w:rsidRPr="00405E90" w:rsidRDefault="00000000" w:rsidP="00405E9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b/>
          <w:color w:val="1B1C1D"/>
        </w:rPr>
        <w:t xml:space="preserve">Code Application Principles: </w:t>
      </w:r>
      <w:r xmlns:w="http://schemas.openxmlformats.org/wordprocessingml/2006/main" w:rsidRPr="00405E90">
        <w:rPr>
          <w:rFonts w:ascii="Calibri" w:eastAsia="Google Sans Text" w:hAnsi="Calibri" w:cs="Calibri"/>
          <w:color w:val="1B1C1D"/>
        </w:rPr>
        <w:t xml:space="preserve">The design of Hualong One is guided by clear principles </w:t>
      </w:r>
      <w:r xmlns:w="http://schemas.openxmlformats.org/wordprocessingml/2006/main" w:rsidRPr="00405E90">
        <w:rPr>
          <w:rFonts w:ascii="Calibri" w:eastAsia="Google Sans Text" w:hAnsi="Calibri" w:cs="Calibri"/>
          <w:color w:val="444746"/>
          <w:sz w:val="24"/>
          <w:szCs w:val="24"/>
          <w:vertAlign w:val="superscript"/>
        </w:rPr>
        <w:t xml:space="preserve">31 </w:t>
      </w:r>
      <w:r xmlns:w="http://schemas.openxmlformats.org/wordprocessingml/2006/main" w:rsidRPr="00405E90">
        <w:rPr>
          <w:rFonts w:ascii="Calibri" w:eastAsia="Google Sans Text" w:hAnsi="Calibri" w:cs="Calibri"/>
          <w:color w:val="1B1C1D"/>
        </w:rPr>
        <w:t xml:space="preserve">:</w:t>
      </w:r>
    </w:p>
    <w:p w14:paraId="12B69791" w14:textId="77777777" w:rsidR="00B5519A" w:rsidRPr="00405E90" w:rsidRDefault="00000000" w:rsidP="00405E90">
      <w:pPr xmlns:w="http://schemas.openxmlformats.org/wordprocessingml/2006/main">
        <w:numPr>
          <w:ilvl w:val="0"/>
          <w:numId w:val="8"/>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Compliance with all applicable Chinese laws, regulations and NNSA guidelines (HAF/HAD).</w:t>
      </w:r>
    </w:p>
    <w:p w14:paraId="01E141F6" w14:textId="77777777" w:rsidR="00B5519A" w:rsidRPr="00405E90" w:rsidRDefault="00000000" w:rsidP="00405E90">
      <w:pPr xmlns:w="http://schemas.openxmlformats.org/wordprocessingml/2006/main">
        <w:numPr>
          <w:ilvl w:val="0"/>
          <w:numId w:val="8"/>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RCC </w:t>
      </w:r>
      <w:r xmlns:w="http://schemas.openxmlformats.org/wordprocessingml/2006/main" w:rsidRPr="00405E90">
        <w:rPr>
          <w:rFonts w:ascii="Calibri" w:eastAsia="Google Sans Text" w:hAnsi="Calibri" w:cs="Calibri"/>
          <w:color w:val="1B1C1D"/>
        </w:rPr>
        <w:t xml:space="preserve">standards </w:t>
      </w:r>
      <w:r xmlns:w="http://schemas.openxmlformats.org/wordprocessingml/2006/main" w:rsidRPr="00405E90">
        <w:rPr>
          <w:rFonts w:ascii="Calibri" w:eastAsia="Google Sans Text" w:hAnsi="Calibri" w:cs="Calibri"/>
          <w:color w:val="1B1C1D"/>
        </w:rPr>
        <w:t xml:space="preserve">(Rules for Construction of Nuclear Components), including RCC-M, with necessary modifications based on IAEA or other international codes.</w:t>
      </w:r>
    </w:p>
    <w:p w14:paraId="39AC3B41" w14:textId="77777777" w:rsidR="00B5519A" w:rsidRPr="00405E90" w:rsidRDefault="00000000" w:rsidP="00405E90">
      <w:pPr xmlns:w="http://schemas.openxmlformats.org/wordprocessingml/2006/main">
        <w:numPr>
          <w:ilvl w:val="0"/>
          <w:numId w:val="8"/>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In case of inconsistency between applicable codes and standards, the one that is most conservative from a safety standpoint shall be used.</w:t>
      </w:r>
    </w:p>
    <w:p w14:paraId="1F6A11FF" w14:textId="77777777" w:rsidR="00B5519A" w:rsidRPr="00405E90" w:rsidRDefault="00000000" w:rsidP="00405E9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NNSA is also actively pursuing formal evaluation of the applicability of domestic software (such as PCM) for security analysis, a necessary step to </w:t>
      </w:r>
      <w:r xmlns:w="http://schemas.openxmlformats.org/wordprocessingml/2006/main" w:rsidRPr="00405E90">
        <w:rPr>
          <w:rFonts w:ascii="Calibri" w:eastAsia="Google Sans Text" w:hAnsi="Calibri" w:cs="Calibri"/>
          <w:color w:val="1B1C1D"/>
        </w:rPr>
        <w:lastRenderedPageBreak xmlns:w="http://schemas.openxmlformats.org/wordprocessingml/2006/main"/>
      </w:r>
      <w:r xmlns:w="http://schemas.openxmlformats.org/wordprocessingml/2006/main" w:rsidRPr="00405E90">
        <w:rPr>
          <w:rFonts w:ascii="Calibri" w:eastAsia="Google Sans Text" w:hAnsi="Calibri" w:cs="Calibri"/>
          <w:color w:val="1B1C1D"/>
        </w:rPr>
        <w:t xml:space="preserve">ensure full independence and trust in the technologies. </w:t>
      </w:r>
      <w:r xmlns:w="http://schemas.openxmlformats.org/wordprocessingml/2006/main" w:rsidRPr="00405E90">
        <w:rPr>
          <w:rFonts w:ascii="Calibri" w:eastAsia="Google Sans Text" w:hAnsi="Calibri" w:cs="Calibri"/>
          <w:color w:val="444746"/>
          <w:sz w:val="24"/>
          <w:szCs w:val="24"/>
          <w:vertAlign w:val="superscript"/>
        </w:rPr>
        <w:t xml:space="preserve">17</w:t>
      </w:r>
    </w:p>
    <w:p w14:paraId="434124E6" w14:textId="29BF1A2F" w:rsidR="00B5519A" w:rsidRPr="00405E90" w:rsidRDefault="00000000" w:rsidP="00405E90">
      <w:pPr xmlns:w="http://schemas.openxmlformats.org/wordprocessingml/2006/main">
        <w:pBdr>
          <w:top w:val="nil"/>
          <w:left w:val="nil"/>
          <w:bottom w:val="nil"/>
          <w:right w:val="nil"/>
          <w:between w:val="nil"/>
        </w:pBdr>
        <w:spacing w:before="120"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Table 2: Matrix of applicability of standards and regulatory frameworks for NPP export projects</w:t>
      </w:r>
    </w:p>
    <w:tbl>
      <w:tblPr>
        <w:tblStyle w:val="af"/>
        <w:tblW w:w="5000" w:type="pct"/>
        <w:tblBorders>
          <w:top w:val="single" w:sz="12" w:space="0" w:color="auto"/>
          <w:left w:val="single" w:sz="12" w:space="0" w:color="auto"/>
          <w:bottom w:val="single" w:sz="12" w:space="0" w:color="auto"/>
          <w:right w:val="single" w:sz="12" w:space="0" w:color="auto"/>
        </w:tblBorders>
        <w:tblLook w:val="0600" w:firstRow="0" w:lastRow="0" w:firstColumn="0" w:lastColumn="0" w:noHBand="1" w:noVBand="1"/>
      </w:tblPr>
      <w:tblGrid>
        <w:gridCol w:w="1649"/>
        <w:gridCol w:w="1633"/>
        <w:gridCol w:w="2349"/>
        <w:gridCol w:w="1603"/>
        <w:gridCol w:w="2816"/>
      </w:tblGrid>
      <w:tr w:rsidR="00B5519A" w:rsidRPr="00405E90" w14:paraId="1B2D4FA3" w14:textId="77777777" w:rsidTr="00405E90">
        <w:tc>
          <w:tcPr>
            <w:tcW w:w="1000" w:type="pct"/>
            <w:tcBorders>
              <w:top w:val="single" w:sz="12" w:space="0" w:color="auto"/>
              <w:bottom w:val="single" w:sz="12" w:space="0" w:color="auto"/>
            </w:tcBorders>
          </w:tcPr>
          <w:p w14:paraId="443F3787"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Project/Country</w:t>
            </w:r>
          </w:p>
        </w:tc>
        <w:tc>
          <w:tcPr>
            <w:tcW w:w="1000" w:type="pct"/>
            <w:tcBorders>
              <w:top w:val="single" w:sz="12" w:space="0" w:color="auto"/>
              <w:bottom w:val="single" w:sz="12" w:space="0" w:color="auto"/>
            </w:tcBorders>
          </w:tcPr>
          <w:p w14:paraId="4841FC7A"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Regulatory Framework (Vendor)</w:t>
            </w:r>
          </w:p>
        </w:tc>
        <w:tc>
          <w:tcPr>
            <w:tcW w:w="1000" w:type="pct"/>
            <w:tcBorders>
              <w:top w:val="single" w:sz="12" w:space="0" w:color="auto"/>
              <w:bottom w:val="single" w:sz="12" w:space="0" w:color="auto"/>
            </w:tcBorders>
          </w:tcPr>
          <w:p w14:paraId="267FA445"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Basic Technical Code</w:t>
            </w:r>
          </w:p>
        </w:tc>
        <w:tc>
          <w:tcPr>
            <w:tcW w:w="1000" w:type="pct"/>
            <w:tcBorders>
              <w:top w:val="single" w:sz="12" w:space="0" w:color="auto"/>
              <w:bottom w:val="single" w:sz="12" w:space="0" w:color="auto"/>
            </w:tcBorders>
          </w:tcPr>
          <w:p w14:paraId="09CDBDA4"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Civil Engineering (Design)</w:t>
            </w:r>
          </w:p>
        </w:tc>
        <w:tc>
          <w:tcPr>
            <w:tcW w:w="1000" w:type="pct"/>
            <w:tcBorders>
              <w:top w:val="single" w:sz="12" w:space="0" w:color="auto"/>
              <w:bottom w:val="single" w:sz="12" w:space="0" w:color="auto"/>
            </w:tcBorders>
          </w:tcPr>
          <w:p w14:paraId="34F0F680"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Export/Licensing Examples</w:t>
            </w:r>
          </w:p>
        </w:tc>
      </w:tr>
      <w:tr w:rsidR="00B5519A" w:rsidRPr="00405E90" w14:paraId="080C47F2" w14:textId="77777777" w:rsidTr="00405E90">
        <w:tc>
          <w:tcPr>
            <w:tcW w:w="1000" w:type="pct"/>
            <w:tcBorders>
              <w:top w:val="single" w:sz="12" w:space="0" w:color="auto"/>
            </w:tcBorders>
          </w:tcPr>
          <w:p w14:paraId="3454F077"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Russian (VVER-1200)</w:t>
            </w:r>
          </w:p>
        </w:tc>
        <w:tc>
          <w:tcPr>
            <w:tcW w:w="1000" w:type="pct"/>
            <w:tcBorders>
              <w:top w:val="single" w:sz="12" w:space="0" w:color="auto"/>
            </w:tcBorders>
          </w:tcPr>
          <w:p w14:paraId="3999CD50"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FNP, NP (Rostechnadzor)</w:t>
            </w:r>
          </w:p>
        </w:tc>
        <w:tc>
          <w:tcPr>
            <w:tcW w:w="1000" w:type="pct"/>
            <w:tcBorders>
              <w:top w:val="single" w:sz="12" w:space="0" w:color="auto"/>
            </w:tcBorders>
          </w:tcPr>
          <w:p w14:paraId="5C6645DC"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PNAE-G (NIKIET), GOST</w:t>
            </w:r>
          </w:p>
        </w:tc>
        <w:tc>
          <w:tcPr>
            <w:tcW w:w="1000" w:type="pct"/>
            <w:tcBorders>
              <w:top w:val="single" w:sz="12" w:space="0" w:color="auto"/>
            </w:tcBorders>
          </w:tcPr>
          <w:p w14:paraId="5A92F3EB"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SNiP, GOST (Eurocode with NDP for Europe)</w:t>
            </w:r>
          </w:p>
        </w:tc>
        <w:tc>
          <w:tcPr>
            <w:tcW w:w="1000" w:type="pct"/>
            <w:tcBorders>
              <w:top w:val="single" w:sz="12" w:space="0" w:color="auto"/>
            </w:tcBorders>
          </w:tcPr>
          <w:p w14:paraId="52A466E5"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Turkey, Egypt, China, Hungary, Slovakia </w:t>
            </w:r>
            <w:r xmlns:w="http://schemas.openxmlformats.org/wordprocessingml/2006/main" w:rsidRPr="00405E90">
              <w:rPr>
                <w:rFonts w:ascii="Calibri" w:eastAsia="Google Sans Text" w:hAnsi="Calibri" w:cs="Calibri"/>
                <w:color w:val="444746"/>
                <w:sz w:val="24"/>
                <w:szCs w:val="24"/>
                <w:vertAlign w:val="superscript"/>
              </w:rPr>
              <w:t xml:space="preserve">32</w:t>
            </w:r>
          </w:p>
        </w:tc>
      </w:tr>
      <w:tr w:rsidR="00B5519A" w:rsidRPr="00405E90" w14:paraId="11A478C4" w14:textId="77777777" w:rsidTr="00405E90">
        <w:tc>
          <w:tcPr>
            <w:tcW w:w="1000" w:type="pct"/>
          </w:tcPr>
          <w:p w14:paraId="5A30BFD7"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American (AP1000)</w:t>
            </w:r>
          </w:p>
        </w:tc>
        <w:tc>
          <w:tcPr>
            <w:tcW w:w="1000" w:type="pct"/>
          </w:tcPr>
          <w:p w14:paraId="1B3C8C66"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10 CFR Part 50/52 (US NRC)</w:t>
            </w:r>
          </w:p>
        </w:tc>
        <w:tc>
          <w:tcPr>
            <w:tcW w:w="1000" w:type="pct"/>
          </w:tcPr>
          <w:p w14:paraId="7CE2F11A"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ASME BPV Code Sec. III, XI</w:t>
            </w:r>
          </w:p>
        </w:tc>
        <w:tc>
          <w:tcPr>
            <w:tcW w:w="1000" w:type="pct"/>
          </w:tcPr>
          <w:p w14:paraId="294880A9"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ACI 349, ANSI/AISC N690</w:t>
            </w:r>
          </w:p>
        </w:tc>
        <w:tc>
          <w:tcPr>
            <w:tcW w:w="1000" w:type="pct"/>
          </w:tcPr>
          <w:p w14:paraId="5D7CA3CB"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China, USA (Vogtle-3), UK (GDA) </w:t>
            </w:r>
            <w:r xmlns:w="http://schemas.openxmlformats.org/wordprocessingml/2006/main" w:rsidRPr="00405E90">
              <w:rPr>
                <w:rFonts w:ascii="Calibri" w:eastAsia="Google Sans Text" w:hAnsi="Calibri" w:cs="Calibri"/>
                <w:color w:val="444746"/>
                <w:sz w:val="24"/>
                <w:szCs w:val="24"/>
                <w:vertAlign w:val="superscript"/>
              </w:rPr>
              <w:t xml:space="preserve">26</w:t>
            </w:r>
          </w:p>
        </w:tc>
      </w:tr>
      <w:tr w:rsidR="00B5519A" w:rsidRPr="00405E90" w14:paraId="46E8CB04" w14:textId="77777777" w:rsidTr="00405E90">
        <w:tc>
          <w:tcPr>
            <w:tcW w:w="1000" w:type="pct"/>
          </w:tcPr>
          <w:p w14:paraId="6DB9BEC2"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European (EPR)</w:t>
            </w:r>
          </w:p>
        </w:tc>
        <w:tc>
          <w:tcPr>
            <w:tcW w:w="1000" w:type="pct"/>
          </w:tcPr>
          <w:p w14:paraId="09D8043A"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National Standards (ASN), WENRA SRLs</w:t>
            </w:r>
          </w:p>
        </w:tc>
        <w:tc>
          <w:tcPr>
            <w:tcW w:w="1000" w:type="pct"/>
          </w:tcPr>
          <w:p w14:paraId="3F26E030"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RCC-M (AFCEN)</w:t>
            </w:r>
          </w:p>
        </w:tc>
        <w:tc>
          <w:tcPr>
            <w:tcW w:w="1000" w:type="pct"/>
          </w:tcPr>
          <w:p w14:paraId="51737757"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Eurocodes (EN 1990-1999) + National Annexes</w:t>
            </w:r>
          </w:p>
        </w:tc>
        <w:tc>
          <w:tcPr>
            <w:tcW w:w="1000" w:type="pct"/>
          </w:tcPr>
          <w:p w14:paraId="55B61FA4"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Finland, France, Great Britain</w:t>
            </w:r>
          </w:p>
        </w:tc>
      </w:tr>
      <w:tr w:rsidR="00B5519A" w:rsidRPr="00405E90" w14:paraId="2F871EEC" w14:textId="77777777" w:rsidTr="00405E90">
        <w:tc>
          <w:tcPr>
            <w:tcW w:w="1000" w:type="pct"/>
          </w:tcPr>
          <w:p w14:paraId="6BC13CA1"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Korean (APR1400)</w:t>
            </w:r>
          </w:p>
        </w:tc>
        <w:tc>
          <w:tcPr>
            <w:tcW w:w="1000" w:type="pct"/>
          </w:tcPr>
          <w:p w14:paraId="6F3FE712"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KINS SRG (based on US NRC SRP)</w:t>
            </w:r>
          </w:p>
        </w:tc>
        <w:tc>
          <w:tcPr>
            <w:tcW w:w="1000" w:type="pct"/>
          </w:tcPr>
          <w:p w14:paraId="01907DAD"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KEPIC (based on ASME principles)</w:t>
            </w:r>
          </w:p>
        </w:tc>
        <w:tc>
          <w:tcPr>
            <w:tcW w:w="1000" w:type="pct"/>
          </w:tcPr>
          <w:p w14:paraId="1F320B20"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KCI/AIK (Korean Codes)</w:t>
            </w:r>
          </w:p>
        </w:tc>
        <w:tc>
          <w:tcPr>
            <w:tcW w:w="1000" w:type="pct"/>
          </w:tcPr>
          <w:p w14:paraId="5DE183B8"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UAE (Barakah), USA (NRC Certification) </w:t>
            </w:r>
            <w:r xmlns:w="http://schemas.openxmlformats.org/wordprocessingml/2006/main" w:rsidRPr="00405E90">
              <w:rPr>
                <w:rFonts w:ascii="Calibri" w:eastAsia="Google Sans Text" w:hAnsi="Calibri" w:cs="Calibri"/>
                <w:color w:val="444746"/>
                <w:sz w:val="24"/>
                <w:szCs w:val="24"/>
                <w:vertAlign w:val="superscript"/>
              </w:rPr>
              <w:t xml:space="preserve">28</w:t>
            </w:r>
          </w:p>
        </w:tc>
      </w:tr>
      <w:tr w:rsidR="00B5519A" w:rsidRPr="00405E90" w14:paraId="4C61DE23" w14:textId="77777777" w:rsidTr="00405E90">
        <w:tc>
          <w:tcPr>
            <w:tcW w:w="1000" w:type="pct"/>
          </w:tcPr>
          <w:p w14:paraId="6DBA0345"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Chinese (Hualong One)</w:t>
            </w:r>
          </w:p>
        </w:tc>
        <w:tc>
          <w:tcPr>
            <w:tcW w:w="1000" w:type="pct"/>
          </w:tcPr>
          <w:p w14:paraId="141C6F78"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HAF/HAD/HAJ (NNSA/MEE)</w:t>
            </w:r>
          </w:p>
        </w:tc>
        <w:tc>
          <w:tcPr>
            <w:tcW w:w="1000" w:type="pct"/>
          </w:tcPr>
          <w:p w14:paraId="21ED1CBF"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RCC-M (modified), Chinese standards</w:t>
            </w:r>
          </w:p>
        </w:tc>
        <w:tc>
          <w:tcPr>
            <w:tcW w:w="1000" w:type="pct"/>
          </w:tcPr>
          <w:p w14:paraId="2074902C"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Chinese building codes</w:t>
            </w:r>
          </w:p>
        </w:tc>
        <w:tc>
          <w:tcPr>
            <w:tcW w:w="1000" w:type="pct"/>
          </w:tcPr>
          <w:p w14:paraId="32CBB815"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Argentina, Pakistan, United Kingdom (GDA)</w:t>
            </w:r>
          </w:p>
        </w:tc>
      </w:tr>
    </w:tbl>
    <w:p w14:paraId="6193BCC1" w14:textId="235C3AE4" w:rsidR="00B5519A" w:rsidRPr="00405E90" w:rsidRDefault="00B5519A" w:rsidP="00405E90">
      <w:pPr>
        <w:pBdr>
          <w:top w:val="nil"/>
          <w:left w:val="nil"/>
          <w:bottom w:val="nil"/>
          <w:right w:val="nil"/>
          <w:between w:val="nil"/>
        </w:pBdr>
        <w:spacing w:before="120" w:after="240" w:line="275" w:lineRule="auto"/>
        <w:jc w:val="both"/>
        <w:rPr>
          <w:rFonts w:ascii="Calibri" w:eastAsia="Google Sans Text" w:hAnsi="Calibri" w:cs="Calibri"/>
          <w:color w:val="1B1C1D"/>
        </w:rPr>
      </w:pPr>
    </w:p>
    <w:p w14:paraId="1A1CD5FC" w14:textId="77777777" w:rsidR="00405E90" w:rsidRPr="00405E90" w:rsidRDefault="00000000" w:rsidP="00405E90">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7" w:name="_Toc212051532"/>
      <w:r xmlns:w="http://schemas.openxmlformats.org/wordprocessingml/2006/main" w:rsidRPr="00405E90">
        <w:rPr>
          <w:rFonts w:ascii="Calibri" w:eastAsia="Google Sans" w:hAnsi="Calibri" w:cs="Calibri"/>
          <w:color w:val="1B1C1D"/>
        </w:rPr>
        <w:t xml:space="preserve">V. Problems of harmonization of regulatory frameworks: In-depth analysis of discrepancies</w:t>
      </w:r>
      <w:bookmarkEnd xmlns:w="http://schemas.openxmlformats.org/wordprocessingml/2006/main" w:id="17"/>
    </w:p>
    <w:p w14:paraId="32E7E233"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process of harmonizing regulatory frameworks in nuclear construction is complex and takes decades, as it encounters fundamental differences in philosophy, methodology, and metrology.</w:t>
      </w:r>
    </w:p>
    <w:p w14:paraId="448FBB4B"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8" w:name="_Toc212051533"/>
      <w:r xmlns:w="http://schemas.openxmlformats.org/wordprocessingml/2006/main" w:rsidRPr="00405E90">
        <w:rPr>
          <w:rFonts w:ascii="Calibri" w:eastAsia="Google Sans" w:hAnsi="Calibri" w:cs="Calibri"/>
          <w:color w:val="1B1C1D"/>
        </w:rPr>
        <w:t xml:space="preserve">5.1. Civil Engineering Disparities: NDP and Climate Factors</w:t>
      </w:r>
      <w:bookmarkEnd xmlns:w="http://schemas.openxmlformats.org/wordprocessingml/2006/main" w:id="18"/>
    </w:p>
    <w:p w14:paraId="7E739C88"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The most pressing problems of harmonisation of Russian and European/Western standards are concentrated in the field of civil engineering due to differences in nationally determined parameters (NDPs). </w:t>
      </w:r>
      <w:r xmlns:w="http://schemas.openxmlformats.org/wordprocessingml/2006/main" w:rsidRPr="00405E90">
        <w:rPr>
          <w:rFonts w:ascii="Calibri" w:eastAsia="Google Sans Text" w:hAnsi="Calibri" w:cs="Calibri"/>
          <w:color w:val="444746"/>
          <w:sz w:val="24"/>
          <w:szCs w:val="24"/>
          <w:vertAlign w:val="superscript"/>
        </w:rPr>
        <w:t xml:space="preserve">7</w:t>
      </w:r>
    </w:p>
    <w:p w14:paraId="6E4631C0" w14:textId="77777777" w:rsidR="00405E90" w:rsidRPr="00405E90" w:rsidRDefault="00000000" w:rsidP="00405E9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405E90">
        <w:rPr>
          <w:rFonts w:ascii="Calibri" w:eastAsia="Google Sans" w:hAnsi="Calibri" w:cs="Calibri"/>
          <w:color w:val="1B1C1D"/>
        </w:rPr>
        <w:lastRenderedPageBreak xmlns:w="http://schemas.openxmlformats.org/wordprocessingml/2006/main"/>
      </w:r>
      <w:r xmlns:w="http://schemas.openxmlformats.org/wordprocessingml/2006/main" w:rsidRPr="00405E90">
        <w:rPr>
          <w:rFonts w:ascii="Calibri" w:eastAsia="Google Sans" w:hAnsi="Calibri" w:cs="Calibri"/>
          <w:color w:val="1B1C1D"/>
        </w:rPr>
        <w:t xml:space="preserve">Differences in reliability coefficients</w:t>
      </w:r>
    </w:p>
    <w:p w14:paraId="2247536D"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application of the conversion factor from standard concrete strength to design strength is a striking example of the discrepancy. In Russian SNiPs, it is 1.3, while in Eurocode EN 1992, this factor is 1.5. </w:t>
      </w:r>
      <w:r xmlns:w="http://schemas.openxmlformats.org/wordprocessingml/2006/main" w:rsidRPr="00405E90">
        <w:rPr>
          <w:rFonts w:ascii="Calibri" w:eastAsia="Google Sans Text" w:hAnsi="Calibri" w:cs="Calibri"/>
          <w:color w:val="444746"/>
          <w:sz w:val="24"/>
          <w:szCs w:val="24"/>
          <w:vertAlign w:val="superscript"/>
        </w:rPr>
        <w:t xml:space="preserve">7 </w:t>
      </w:r>
      <w:r xmlns:w="http://schemas.openxmlformats.org/wordprocessingml/2006/main" w:rsidRPr="00405E90">
        <w:rPr>
          <w:rFonts w:ascii="Calibri" w:eastAsia="Google Sans Text" w:hAnsi="Calibri" w:cs="Calibri"/>
          <w:color w:val="1B1C1D"/>
        </w:rPr>
        <w:t xml:space="preserve">If the European factor had been applied in the Russian project, it would have increased the cost of reinforced concrete structures at the design stage by 10–15%. </w:t>
      </w:r>
      <w:r xmlns:w="http://schemas.openxmlformats.org/wordprocessingml/2006/main" w:rsidRPr="00405E90">
        <w:rPr>
          <w:rFonts w:ascii="Calibri" w:eastAsia="Google Sans Text" w:hAnsi="Calibri" w:cs="Calibri"/>
          <w:color w:val="444746"/>
          <w:sz w:val="24"/>
          <w:szCs w:val="24"/>
          <w:vertAlign w:val="superscript"/>
        </w:rPr>
        <w:t xml:space="preserve">7 </w:t>
      </w:r>
      <w:r xmlns:w="http://schemas.openxmlformats.org/wordprocessingml/2006/main" w:rsidRPr="00405E90">
        <w:rPr>
          <w:rFonts w:ascii="Calibri" w:eastAsia="Google Sans Text" w:hAnsi="Calibri" w:cs="Calibri"/>
          <w:color w:val="1B1C1D"/>
        </w:rPr>
        <w:t xml:space="preserve">This demonstrates that differences in safety factors, even seemingly minor ones, have a direct and significant economic impact.</w:t>
      </w:r>
    </w:p>
    <w:p w14:paraId="48607F37" w14:textId="77777777" w:rsidR="00405E90" w:rsidRPr="00405E90" w:rsidRDefault="00000000" w:rsidP="00405E90">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405E90">
        <w:rPr>
          <w:rFonts w:ascii="Calibri" w:eastAsia="Google Sans" w:hAnsi="Calibri" w:cs="Calibri"/>
          <w:color w:val="1B1C1D"/>
        </w:rPr>
        <w:t xml:space="preserve">Climate and aggressive environments</w:t>
      </w:r>
    </w:p>
    <w:p w14:paraId="63F1D10A" w14:textId="77777777" w:rsidR="00405E90"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Russian standards take into account unique natural, climatic, and geophysical characteristics. For example, SNiP II-23 "Steel Structures" establishes higher impact strength requirements for steel structures, a direct consequence of the large temperature fluctuations in the Russian Federation. Furthermore, the classification of operating environments in Russia differs fundamentally from the Eurocodes. Considering that up to 75% of building structures in the Russian Federation are used in aggressive environments, applying Western standards without taking these specifics into account can lead to inadequate protection and, consequently, accidents or collapses </w:t>
      </w:r>
      <w:r xmlns:w="http://schemas.openxmlformats.org/wordprocessingml/2006/main" w:rsidRPr="00405E90">
        <w:rPr>
          <w:rFonts w:ascii="Calibri" w:eastAsia="Google Sans Text" w:hAnsi="Calibri" w:cs="Calibri"/>
          <w:color w:val="444746"/>
          <w:sz w:val="24"/>
          <w:szCs w:val="24"/>
          <w:vertAlign w:val="superscript"/>
        </w:rPr>
        <w:t xml:space="preserve">.</w:t>
      </w:r>
    </w:p>
    <w:p w14:paraId="029260A8"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9" w:name="_Toc212051534"/>
      <w:r xmlns:w="http://schemas.openxmlformats.org/wordprocessingml/2006/main" w:rsidRPr="00405E90">
        <w:rPr>
          <w:rFonts w:ascii="Calibri" w:eastAsia="Google Sans" w:hAnsi="Calibri" w:cs="Calibri"/>
          <w:color w:val="1B1C1D"/>
        </w:rPr>
        <w:t xml:space="preserve">5.2 Regulatory Differences: Licensing Philosophy</w:t>
      </w:r>
      <w:bookmarkEnd xmlns:w="http://schemas.openxmlformats.org/wordprocessingml/2006/main" w:id="19"/>
    </w:p>
    <w:p w14:paraId="761E8C78" w14:textId="4EED5994" w:rsidR="00B5519A" w:rsidRPr="00405E90" w:rsidRDefault="00000000" w:rsidP="00405E9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In international practice, there are two main approaches to regulation that affect export projects </w:t>
      </w:r>
      <w:r xmlns:w="http://schemas.openxmlformats.org/wordprocessingml/2006/main" w:rsidRPr="00405E90">
        <w:rPr>
          <w:rFonts w:ascii="Calibri" w:eastAsia="Google Sans Text" w:hAnsi="Calibri" w:cs="Calibri"/>
          <w:color w:val="444746"/>
          <w:sz w:val="24"/>
          <w:szCs w:val="24"/>
          <w:vertAlign w:val="superscript"/>
        </w:rPr>
        <w:t xml:space="preserve">4 </w:t>
      </w:r>
      <w:r xmlns:w="http://schemas.openxmlformats.org/wordprocessingml/2006/main" w:rsidRPr="00405E90">
        <w:rPr>
          <w:rFonts w:ascii="Calibri" w:eastAsia="Google Sans Text" w:hAnsi="Calibri" w:cs="Calibri"/>
          <w:color w:val="1B1C1D"/>
        </w:rPr>
        <w:t xml:space="preserve">:</w:t>
      </w:r>
    </w:p>
    <w:p w14:paraId="0CFFD4E1" w14:textId="77777777" w:rsidR="00B5519A" w:rsidRPr="00405E90" w:rsidRDefault="00000000" w:rsidP="00405E90">
      <w:pPr xmlns:w="http://schemas.openxmlformats.org/wordprocessingml/2006/main">
        <w:numPr>
          <w:ilvl w:val="0"/>
          <w:numId w:val="9"/>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Prescriptive: </w:t>
      </w:r>
      <w:r xmlns:w="http://schemas.openxmlformats.org/wordprocessingml/2006/main" w:rsidRPr="00405E90">
        <w:rPr>
          <w:rFonts w:ascii="Calibri" w:eastAsia="Google Sans Text" w:hAnsi="Calibri" w:cs="Calibri"/>
          <w:color w:val="1B1C1D"/>
        </w:rPr>
        <w:t xml:space="preserve">Security is verified through strict adherence to a pre-defined, detailed set of rules (rule-based). This approach has historically been characteristic of Russian and, to a certain extent, Chinese regulatory frameworks (HAF/HAD).</w:t>
      </w:r>
    </w:p>
    <w:p w14:paraId="4D9663D3" w14:textId="77777777" w:rsidR="00B5519A" w:rsidRPr="00405E90" w:rsidRDefault="00000000" w:rsidP="00405E90">
      <w:pPr xmlns:w="http://schemas.openxmlformats.org/wordprocessingml/2006/main">
        <w:numPr>
          <w:ilvl w:val="0"/>
          <w:numId w:val="9"/>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Goal-Oriented: </w:t>
      </w:r>
      <w:r xmlns:w="http://schemas.openxmlformats.org/wordprocessingml/2006/main" w:rsidRPr="00405E90">
        <w:rPr>
          <w:rFonts w:ascii="Calibri" w:eastAsia="Google Sans Text" w:hAnsi="Calibri" w:cs="Calibri"/>
          <w:color w:val="1B1C1D"/>
        </w:rPr>
        <w:t xml:space="preserve">The emphasis is on demonstrating that the design achieves fundamental safety goals, regardless of the technical means used. This approach is prevalent in the US NRC and WENRA systems.</w:t>
      </w:r>
    </w:p>
    <w:p w14:paraId="4A9D07AC" w14:textId="77777777" w:rsidR="00405E90" w:rsidRPr="00405E90" w:rsidRDefault="00000000" w:rsidP="00405E9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When implementing a turnkey project overseas, if the host country adheres to a prescriptive approach, it requires a complete, traceable, and understandable set of technical and quality specifications (C&amp;S) for each SSC, as well as clear rules for all project phases. If the vendor (e.g., developer Hualong One) evaluated the design using a more flexible, goal-oriented approach, it becomes difficult to document and verify compliance with the host country's strict prescriptive rules </w:t>
      </w:r>
      <w:r xmlns:w="http://schemas.openxmlformats.org/wordprocessingml/2006/main" w:rsidRPr="00405E90">
        <w:rPr>
          <w:rFonts w:ascii="Calibri" w:eastAsia="Google Sans Text" w:hAnsi="Calibri" w:cs="Calibri"/>
          <w:color w:val="444746"/>
          <w:sz w:val="24"/>
          <w:szCs w:val="24"/>
          <w:vertAlign w:val="superscript"/>
        </w:rPr>
        <w:t xml:space="preserve">.</w:t>
      </w:r>
    </w:p>
    <w:p w14:paraId="6F542C76"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0" w:name="_Toc212051535"/>
      <w:r xmlns:w="http://schemas.openxmlformats.org/wordprocessingml/2006/main" w:rsidRPr="00405E90">
        <w:rPr>
          <w:rFonts w:ascii="Calibri" w:eastAsia="Google Sans" w:hAnsi="Calibri" w:cs="Calibri"/>
          <w:color w:val="1B1C1D"/>
        </w:rPr>
        <w:t xml:space="preserve">5.3. Technical Discrepancies: Test Methods, Metrology and Conformity Assessment</w:t>
      </w:r>
      <w:bookmarkEnd xmlns:w="http://schemas.openxmlformats.org/wordprocessingml/2006/main" w:id="20"/>
    </w:p>
    <w:p w14:paraId="3CF79525" w14:textId="053C2495"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Harmonization is complicated by differences in methodological approaches to calculations and testing, as well as in the metrological base. </w:t>
      </w:r>
      <w:r xmlns:w="http://schemas.openxmlformats.org/wordprocessingml/2006/main" w:rsidRPr="00405E90">
        <w:rPr>
          <w:rFonts w:ascii="Calibri" w:eastAsia="Google Sans Text" w:hAnsi="Calibri" w:cs="Calibri"/>
          <w:color w:val="444746"/>
          <w:sz w:val="24"/>
          <w:szCs w:val="24"/>
          <w:vertAlign w:val="superscript"/>
        </w:rPr>
        <w:t xml:space="preserve">7</w:t>
      </w:r>
    </w:p>
    <w:p w14:paraId="01217D25" w14:textId="77777777"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lastRenderedPageBreak xmlns:w="http://schemas.openxmlformats.org/wordprocessingml/2006/main"/>
      </w:r>
      <w:r xmlns:w="http://schemas.openxmlformats.org/wordprocessingml/2006/main" w:rsidRPr="00405E90">
        <w:rPr>
          <w:rFonts w:ascii="Calibri" w:eastAsia="Google Sans Text" w:hAnsi="Calibri" w:cs="Calibri"/>
          <w:color w:val="1B1C1D"/>
        </w:rPr>
        <w:t xml:space="preserve">Unlike Russian national standards, European standards contain detailed sections describing the criteria and procedures for assessing product conformity. Conformity assessment procedures are based on established testing methods, which differ significantly from domestic ones in both equipment and procedures </w:t>
      </w:r>
      <w:r xmlns:w="http://schemas.openxmlformats.org/wordprocessingml/2006/main" w:rsidRPr="00405E90">
        <w:rPr>
          <w:rFonts w:ascii="Calibri" w:eastAsia="Google Sans Text" w:hAnsi="Calibri" w:cs="Calibri"/>
          <w:color w:val="444746"/>
          <w:sz w:val="24"/>
          <w:szCs w:val="24"/>
          <w:vertAlign w:val="superscript"/>
        </w:rPr>
        <w:t xml:space="preserve">.</w:t>
      </w:r>
    </w:p>
    <w:p w14:paraId="7CCA999A" w14:textId="77777777" w:rsidR="00B5519A" w:rsidRPr="00405E90" w:rsidRDefault="00000000" w:rsidP="00405E9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To achieve harmonization in testing methods, especially for building materials, </w:t>
      </w:r>
      <w:r xmlns:w="http://schemas.openxmlformats.org/wordprocessingml/2006/main" w:rsidRPr="00405E90">
        <w:rPr>
          <w:rFonts w:ascii="Calibri" w:eastAsia="Google Sans Text" w:hAnsi="Calibri" w:cs="Calibri"/>
          <w:color w:val="444746"/>
          <w:sz w:val="24"/>
          <w:szCs w:val="24"/>
          <w:vertAlign w:val="superscript"/>
        </w:rPr>
        <w:t xml:space="preserve">7 are needed </w:t>
      </w:r>
      <w:r xmlns:w="http://schemas.openxmlformats.org/wordprocessingml/2006/main" w:rsidRPr="00405E90">
        <w:rPr>
          <w:rFonts w:ascii="Calibri" w:eastAsia="Google Sans Text" w:hAnsi="Calibri" w:cs="Calibri"/>
          <w:color w:val="1B1C1D"/>
        </w:rPr>
        <w:t xml:space="preserve">:</w:t>
      </w:r>
    </w:p>
    <w:p w14:paraId="0373ACC0" w14:textId="77777777" w:rsidR="00B5519A" w:rsidRPr="00405E90" w:rsidRDefault="00000000" w:rsidP="00405E90">
      <w:pPr xmlns:w="http://schemas.openxmlformats.org/wordprocessingml/2006/main">
        <w:numPr>
          <w:ilvl w:val="0"/>
          <w:numId w:val="10"/>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Revision of standards in accordance with changed technical requirements.</w:t>
      </w:r>
    </w:p>
    <w:p w14:paraId="07B6EDBD" w14:textId="77777777" w:rsidR="00B5519A" w:rsidRPr="00405E90" w:rsidRDefault="00000000" w:rsidP="00405E90">
      <w:pPr xmlns:w="http://schemas.openxmlformats.org/wordprocessingml/2006/main">
        <w:numPr>
          <w:ilvl w:val="0"/>
          <w:numId w:val="10"/>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Creation of a new tool base.</w:t>
      </w:r>
    </w:p>
    <w:p w14:paraId="0FCB10AE" w14:textId="77777777" w:rsidR="00B5519A" w:rsidRPr="00405E90" w:rsidRDefault="00000000" w:rsidP="00405E90">
      <w:pPr xmlns:w="http://schemas.openxmlformats.org/wordprocessingml/2006/main">
        <w:numPr>
          <w:ilvl w:val="0"/>
          <w:numId w:val="10"/>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color w:val="1B1C1D"/>
        </w:rPr>
        <w:t xml:space="preserve">Conducting a large volume of comparative tests.</w:t>
      </w:r>
    </w:p>
    <w:p w14:paraId="62C7BA0C" w14:textId="77777777" w:rsidR="00405E90" w:rsidRPr="00405E90" w:rsidRDefault="00000000" w:rsidP="00405E9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Establishing compliance criteria for evaluating test results is an even more complex task. These criteria must be statistically valid and aligned with existing quality control requirements. Directly implementing foreign evaluation criteria could create significant barriers for domestic industry, as meeting them may be impossible without significantly increasing the cost of manufactured products </w:t>
      </w:r>
      <w:r xmlns:w="http://schemas.openxmlformats.org/wordprocessingml/2006/main" w:rsidRPr="00405E90">
        <w:rPr>
          <w:rFonts w:ascii="Calibri" w:eastAsia="Google Sans Text" w:hAnsi="Calibri" w:cs="Calibri"/>
          <w:color w:val="444746"/>
          <w:sz w:val="24"/>
          <w:szCs w:val="24"/>
          <w:vertAlign w:val="superscript"/>
        </w:rPr>
        <w:t xml:space="preserve">.</w:t>
      </w:r>
    </w:p>
    <w:p w14:paraId="659DE927"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1" w:name="_Toc212051536"/>
      <w:r xmlns:w="http://schemas.openxmlformats.org/wordprocessingml/2006/main" w:rsidRPr="00405E90">
        <w:rPr>
          <w:rFonts w:ascii="Calibri" w:eastAsia="Google Sans" w:hAnsi="Calibri" w:cs="Calibri"/>
          <w:color w:val="1B1C1D"/>
        </w:rPr>
        <w:t xml:space="preserve">5.4. Strategic response to harmonization problems</w:t>
      </w:r>
      <w:bookmarkEnd xmlns:w="http://schemas.openxmlformats.org/wordprocessingml/2006/main" w:id="21"/>
    </w:p>
    <w:p w14:paraId="1EF9EB56" w14:textId="23393B1F"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Full convergence (creating identical standards) is impossible due to irreconcilable differences in NDP and regulatory culture. </w:t>
      </w:r>
      <w:r xmlns:w="http://schemas.openxmlformats.org/wordprocessingml/2006/main" w:rsidRPr="00405E90">
        <w:rPr>
          <w:rFonts w:ascii="Calibri" w:eastAsia="Google Sans Text" w:hAnsi="Calibri" w:cs="Calibri"/>
          <w:color w:val="444746"/>
          <w:sz w:val="24"/>
          <w:szCs w:val="24"/>
          <w:vertAlign w:val="superscript"/>
        </w:rPr>
        <w:t xml:space="preserve">7 </w:t>
      </w:r>
      <w:r xmlns:w="http://schemas.openxmlformats.org/wordprocessingml/2006/main" w:rsidRPr="00405E90">
        <w:rPr>
          <w:rFonts w:ascii="Calibri" w:eastAsia="Google Sans Text" w:hAnsi="Calibri" w:cs="Calibri"/>
          <w:color w:val="1B1C1D"/>
        </w:rPr>
        <w:t xml:space="preserve">In response to this complexity, exporting countries (particularly the United States and South Korea) have developed an effective alternative: the use of </w:t>
      </w:r>
      <w:r xmlns:w="http://schemas.openxmlformats.org/wordprocessingml/2006/main" w:rsidRPr="00405E90">
        <w:rPr>
          <w:rFonts w:ascii="Calibri" w:eastAsia="Google Sans Text" w:hAnsi="Calibri" w:cs="Calibri"/>
          <w:b/>
          <w:color w:val="1B1C1D"/>
        </w:rPr>
        <w:t xml:space="preserve">the Design Certification Reference (DCR) </w:t>
      </w:r>
      <w:r xmlns:w="http://schemas.openxmlformats.org/wordprocessingml/2006/main" w:rsidRPr="00405E90">
        <w:rPr>
          <w:rFonts w:ascii="Calibri" w:eastAsia="Google Sans Text" w:hAnsi="Calibri" w:cs="Calibri"/>
          <w:color w:val="1B1C1D"/>
        </w:rPr>
        <w:t xml:space="preserve">from the US NRC.</w:t>
      </w:r>
    </w:p>
    <w:p w14:paraId="74C60EBE" w14:textId="77777777" w:rsidR="00B5519A" w:rsidRPr="00405E90" w:rsidRDefault="00000000" w:rsidP="00405E9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Obtaining a DCR (e.g., for AP1000 or APR1400) confirms that a design meets the extremely stringent and internationally recognized U.S. safety requirements (10 CFR Part 52). </w:t>
      </w:r>
      <w:r xmlns:w="http://schemas.openxmlformats.org/wordprocessingml/2006/main" w:rsidRPr="00405E90">
        <w:rPr>
          <w:rFonts w:ascii="Calibri" w:eastAsia="Google Sans Text" w:hAnsi="Calibri" w:cs="Calibri"/>
          <w:color w:val="444746"/>
          <w:sz w:val="24"/>
          <w:szCs w:val="24"/>
          <w:vertAlign w:val="superscript"/>
        </w:rPr>
        <w:t xml:space="preserve">28 </w:t>
      </w:r>
      <w:r xmlns:w="http://schemas.openxmlformats.org/wordprocessingml/2006/main" w:rsidRPr="00405E90">
        <w:rPr>
          <w:rFonts w:ascii="Calibri" w:eastAsia="Google Sans Text" w:hAnsi="Calibri" w:cs="Calibri"/>
          <w:color w:val="1B1C1D"/>
        </w:rPr>
        <w:t xml:space="preserve">This process essentially acts as </w:t>
      </w:r>
      <w:r xmlns:w="http://schemas.openxmlformats.org/wordprocessingml/2006/main" w:rsidRPr="00405E90">
        <w:rPr>
          <w:rFonts w:ascii="Calibri" w:eastAsia="Google Sans Text" w:hAnsi="Calibri" w:cs="Calibri"/>
          <w:b/>
          <w:color w:val="1B1C1D"/>
        </w:rPr>
        <w:t xml:space="preserve">a global regulatory certification </w:t>
      </w:r>
      <w:r xmlns:w="http://schemas.openxmlformats.org/wordprocessingml/2006/main" w:rsidRPr="00405E90">
        <w:rPr>
          <w:rFonts w:ascii="Calibri" w:eastAsia="Google Sans Text" w:hAnsi="Calibri" w:cs="Calibri"/>
          <w:color w:val="1B1C1D"/>
        </w:rPr>
        <w:t xml:space="preserve">, replacing the need for bilateral harmonization with each potential purchaser. Host countries whose regulatory frameworks (e.g., KINS SRG) already rely on U.S. NRC standards (SRPs) can more quickly adopt a certified design, reducing regulatory barriers and expediting the licensing process. </w:t>
      </w:r>
      <w:r xmlns:w="http://schemas.openxmlformats.org/wordprocessingml/2006/main" w:rsidRPr="00405E90">
        <w:rPr>
          <w:rFonts w:ascii="Calibri" w:eastAsia="Google Sans Text" w:hAnsi="Calibri" w:cs="Calibri"/>
          <w:color w:val="444746"/>
          <w:sz w:val="24"/>
          <w:szCs w:val="24"/>
          <w:vertAlign w:val="superscript"/>
        </w:rPr>
        <w:t xml:space="preserve">27</w:t>
      </w:r>
    </w:p>
    <w:p w14:paraId="6D307A51" w14:textId="244C110D" w:rsidR="00B5519A" w:rsidRPr="00405E90" w:rsidRDefault="00000000" w:rsidP="00405E90">
      <w:pPr xmlns:w="http://schemas.openxmlformats.org/wordprocessingml/2006/main">
        <w:pBdr>
          <w:top w:val="nil"/>
          <w:left w:val="nil"/>
          <w:bottom w:val="nil"/>
          <w:right w:val="nil"/>
          <w:between w:val="nil"/>
        </w:pBdr>
        <w:spacing w:before="120" w:after="24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Table 4: Summary of key harmonization issues and economic implications</w:t>
      </w:r>
    </w:p>
    <w:tbl>
      <w:tblPr>
        <w:tblStyle w:val="af"/>
        <w:tblW w:w="5000" w:type="pct"/>
        <w:tblBorders>
          <w:top w:val="single" w:sz="12" w:space="0" w:color="auto"/>
          <w:left w:val="single" w:sz="12" w:space="0" w:color="auto"/>
          <w:bottom w:val="single" w:sz="12" w:space="0" w:color="auto"/>
          <w:right w:val="single" w:sz="12" w:space="0" w:color="auto"/>
        </w:tblBorders>
        <w:tblLook w:val="0600" w:firstRow="0" w:lastRow="0" w:firstColumn="0" w:lastColumn="0" w:noHBand="1" w:noVBand="1"/>
      </w:tblPr>
      <w:tblGrid>
        <w:gridCol w:w="1945"/>
        <w:gridCol w:w="2816"/>
        <w:gridCol w:w="2030"/>
        <w:gridCol w:w="3259"/>
      </w:tblGrid>
      <w:tr w:rsidR="00B5519A" w:rsidRPr="00405E90" w14:paraId="5161E176" w14:textId="77777777" w:rsidTr="00405E90">
        <w:trPr>
          <w:tblHeader/>
        </w:trPr>
        <w:tc>
          <w:tcPr>
            <w:tcW w:w="1250" w:type="pct"/>
            <w:tcBorders>
              <w:top w:val="single" w:sz="12" w:space="0" w:color="auto"/>
              <w:bottom w:val="single" w:sz="12" w:space="0" w:color="auto"/>
            </w:tcBorders>
          </w:tcPr>
          <w:p w14:paraId="3A3B6BFE"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Regulatory Basis (Vendor)</w:t>
            </w:r>
          </w:p>
        </w:tc>
        <w:tc>
          <w:tcPr>
            <w:tcW w:w="1250" w:type="pct"/>
            <w:tcBorders>
              <w:top w:val="single" w:sz="12" w:space="0" w:color="auto"/>
              <w:bottom w:val="single" w:sz="12" w:space="0" w:color="auto"/>
            </w:tcBorders>
          </w:tcPr>
          <w:p w14:paraId="14AACF1C"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Host Country Basis</w:t>
            </w:r>
          </w:p>
        </w:tc>
        <w:tc>
          <w:tcPr>
            <w:tcW w:w="1250" w:type="pct"/>
            <w:tcBorders>
              <w:top w:val="single" w:sz="12" w:space="0" w:color="auto"/>
              <w:bottom w:val="single" w:sz="12" w:space="0" w:color="auto"/>
            </w:tcBorders>
          </w:tcPr>
          <w:p w14:paraId="77D824DC"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The Key Problem of Harmonization</w:t>
            </w:r>
          </w:p>
        </w:tc>
        <w:tc>
          <w:tcPr>
            <w:tcW w:w="1250" w:type="pct"/>
            <w:tcBorders>
              <w:top w:val="single" w:sz="12" w:space="0" w:color="auto"/>
              <w:bottom w:val="single" w:sz="12" w:space="0" w:color="auto"/>
            </w:tcBorders>
          </w:tcPr>
          <w:p w14:paraId="3A0AF4E6"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Economic/Operational Investigation</w:t>
            </w:r>
          </w:p>
        </w:tc>
      </w:tr>
      <w:tr w:rsidR="00B5519A" w:rsidRPr="00405E90" w14:paraId="5AA6CA65" w14:textId="77777777" w:rsidTr="00405E90">
        <w:tc>
          <w:tcPr>
            <w:tcW w:w="1250" w:type="pct"/>
            <w:tcBorders>
              <w:top w:val="single" w:sz="12" w:space="0" w:color="auto"/>
            </w:tcBorders>
          </w:tcPr>
          <w:p w14:paraId="331357C4"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Russian standards (SNiP, NP)</w:t>
            </w:r>
          </w:p>
        </w:tc>
        <w:tc>
          <w:tcPr>
            <w:tcW w:w="1250" w:type="pct"/>
            <w:tcBorders>
              <w:top w:val="single" w:sz="12" w:space="0" w:color="auto"/>
            </w:tcBorders>
          </w:tcPr>
          <w:p w14:paraId="081AC343"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Eurocodes (EU)</w:t>
            </w:r>
          </w:p>
        </w:tc>
        <w:tc>
          <w:tcPr>
            <w:tcW w:w="1250" w:type="pct"/>
            <w:tcBorders>
              <w:top w:val="single" w:sz="12" w:space="0" w:color="auto"/>
            </w:tcBorders>
          </w:tcPr>
          <w:p w14:paraId="05C198A4"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Fundamental differences in NDP, safety factors (1.3 vs 1.5) and </w:t>
            </w:r>
            <w:r xmlns:w="http://schemas.openxmlformats.org/wordprocessingml/2006/main" w:rsidRPr="00405E90">
              <w:rPr>
                <w:rFonts w:ascii="Calibri" w:eastAsia="Google Sans Text" w:hAnsi="Calibri" w:cs="Calibri"/>
                <w:color w:val="1B1C1D"/>
              </w:rPr>
              <w:lastRenderedPageBreak xmlns:w="http://schemas.openxmlformats.org/wordprocessingml/2006/main"/>
            </w:r>
            <w:r xmlns:w="http://schemas.openxmlformats.org/wordprocessingml/2006/main" w:rsidRPr="00405E90">
              <w:rPr>
                <w:rFonts w:ascii="Calibri" w:eastAsia="Google Sans Text" w:hAnsi="Calibri" w:cs="Calibri"/>
                <w:color w:val="1B1C1D"/>
              </w:rPr>
              <w:t xml:space="preserve">classification of aggressive environments. </w:t>
            </w:r>
            <w:r xmlns:w="http://schemas.openxmlformats.org/wordprocessingml/2006/main" w:rsidRPr="00405E90">
              <w:rPr>
                <w:rFonts w:ascii="Calibri" w:eastAsia="Google Sans Text" w:hAnsi="Calibri" w:cs="Calibri"/>
                <w:color w:val="444746"/>
                <w:sz w:val="24"/>
                <w:szCs w:val="24"/>
                <w:vertAlign w:val="superscript"/>
              </w:rPr>
              <w:t xml:space="preserve">7</w:t>
            </w:r>
          </w:p>
        </w:tc>
        <w:tc>
          <w:tcPr>
            <w:tcW w:w="1250" w:type="pct"/>
            <w:tcBorders>
              <w:top w:val="single" w:sz="12" w:space="0" w:color="auto"/>
            </w:tcBorders>
          </w:tcPr>
          <w:p w14:paraId="6F098100"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lastRenderedPageBreak xmlns:w="http://schemas.openxmlformats.org/wordprocessingml/2006/main"/>
            </w:r>
            <w:r xmlns:w="http://schemas.openxmlformats.org/wordprocessingml/2006/main" w:rsidRPr="00405E90">
              <w:rPr>
                <w:rFonts w:ascii="Calibri" w:eastAsia="Google Sans Text" w:hAnsi="Calibri" w:cs="Calibri"/>
                <w:color w:val="1B1C1D"/>
              </w:rPr>
              <w:t xml:space="preserve">Increase in the cost of reinforced concrete structures by 10–15%; risk of inadequate safety in extreme climatic conditions. </w:t>
            </w:r>
            <w:r xmlns:w="http://schemas.openxmlformats.org/wordprocessingml/2006/main" w:rsidRPr="00405E90">
              <w:rPr>
                <w:rFonts w:ascii="Calibri" w:eastAsia="Google Sans Text" w:hAnsi="Calibri" w:cs="Calibri"/>
                <w:color w:val="444746"/>
                <w:sz w:val="24"/>
                <w:szCs w:val="24"/>
                <w:vertAlign w:val="superscript"/>
              </w:rPr>
              <w:t xml:space="preserve">7</w:t>
            </w:r>
          </w:p>
        </w:tc>
      </w:tr>
      <w:tr w:rsidR="00B5519A" w:rsidRPr="00405E90" w14:paraId="655D54A0" w14:textId="77777777" w:rsidTr="00405E90">
        <w:tc>
          <w:tcPr>
            <w:tcW w:w="1250" w:type="pct"/>
          </w:tcPr>
          <w:p w14:paraId="4BAF6606"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lastRenderedPageBreak xmlns:w="http://schemas.openxmlformats.org/wordprocessingml/2006/main"/>
            </w:r>
            <w:r xmlns:w="http://schemas.openxmlformats.org/wordprocessingml/2006/main" w:rsidRPr="00405E90">
              <w:rPr>
                <w:rFonts w:ascii="Calibri" w:eastAsia="Google Sans Text" w:hAnsi="Calibri" w:cs="Calibri"/>
                <w:b/>
                <w:color w:val="1B1C1D"/>
              </w:rPr>
              <w:t xml:space="preserve">ASME Section III</w:t>
            </w:r>
          </w:p>
        </w:tc>
        <w:tc>
          <w:tcPr>
            <w:tcW w:w="1250" w:type="pct"/>
          </w:tcPr>
          <w:p w14:paraId="22E9CC26"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RCC-M/KEPIC (Global Delivery)</w:t>
            </w:r>
          </w:p>
        </w:tc>
        <w:tc>
          <w:tcPr>
            <w:tcW w:w="1250" w:type="pct"/>
          </w:tcPr>
          <w:p w14:paraId="7E498AB8"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Discrepancies in NDT methods (ultrasonic vs. RT) and defect acceptance criteria (20% vs. 50%).</w:t>
            </w:r>
          </w:p>
        </w:tc>
        <w:tc>
          <w:tcPr>
            <w:tcW w:w="1250" w:type="pct"/>
          </w:tcPr>
          <w:p w14:paraId="665BA888"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The costs of adapting production and personnel qualifications to meet more conservative requirements. </w:t>
            </w:r>
            <w:r xmlns:w="http://schemas.openxmlformats.org/wordprocessingml/2006/main" w:rsidRPr="00405E90">
              <w:rPr>
                <w:rFonts w:ascii="Calibri" w:eastAsia="Google Sans Text" w:hAnsi="Calibri" w:cs="Calibri"/>
                <w:color w:val="444746"/>
                <w:sz w:val="24"/>
                <w:szCs w:val="24"/>
                <w:vertAlign w:val="superscript"/>
              </w:rPr>
              <w:t xml:space="preserve">19</w:t>
            </w:r>
          </w:p>
        </w:tc>
      </w:tr>
      <w:tr w:rsidR="00B5519A" w:rsidRPr="00405E90" w14:paraId="02941CA1" w14:textId="77777777" w:rsidTr="00405E90">
        <w:tc>
          <w:tcPr>
            <w:tcW w:w="1250" w:type="pct"/>
          </w:tcPr>
          <w:p w14:paraId="48847B8E"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NNSA HAF/HAD (China)</w:t>
            </w:r>
          </w:p>
        </w:tc>
        <w:tc>
          <w:tcPr>
            <w:tcW w:w="1250" w:type="pct"/>
          </w:tcPr>
          <w:p w14:paraId="1D84D2FA"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Prescriptive/Western Requirements</w:t>
            </w:r>
          </w:p>
        </w:tc>
        <w:tc>
          <w:tcPr>
            <w:tcW w:w="1250" w:type="pct"/>
          </w:tcPr>
          <w:p w14:paraId="0B9E72E0"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The need for traceability from security goals to technical C&amp;S, long-term evaluation of domestic software. </w:t>
            </w:r>
            <w:r xmlns:w="http://schemas.openxmlformats.org/wordprocessingml/2006/main" w:rsidRPr="00405E90">
              <w:rPr>
                <w:rFonts w:ascii="Calibri" w:eastAsia="Google Sans Text" w:hAnsi="Calibri" w:cs="Calibri"/>
                <w:color w:val="444746"/>
                <w:sz w:val="24"/>
                <w:szCs w:val="24"/>
                <w:vertAlign w:val="superscript"/>
              </w:rPr>
              <w:t xml:space="preserve">4</w:t>
            </w:r>
          </w:p>
        </w:tc>
        <w:tc>
          <w:tcPr>
            <w:tcW w:w="1250" w:type="pct"/>
          </w:tcPr>
          <w:p w14:paraId="58A9BBBD"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Delays in licensing and high verification costs.</w:t>
            </w:r>
          </w:p>
        </w:tc>
      </w:tr>
      <w:tr w:rsidR="00B5519A" w:rsidRPr="00405E90" w14:paraId="2451E152" w14:textId="77777777" w:rsidTr="00405E90">
        <w:tc>
          <w:tcPr>
            <w:tcW w:w="1250" w:type="pct"/>
          </w:tcPr>
          <w:p w14:paraId="071AED3C"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405E90">
              <w:rPr>
                <w:rFonts w:ascii="Calibri" w:eastAsia="Google Sans Text" w:hAnsi="Calibri" w:cs="Calibri"/>
                <w:b/>
                <w:color w:val="1B1C1D"/>
              </w:rPr>
              <w:t xml:space="preserve">Eurocodes</w:t>
            </w:r>
          </w:p>
        </w:tc>
        <w:tc>
          <w:tcPr>
            <w:tcW w:w="1250" w:type="pct"/>
          </w:tcPr>
          <w:p w14:paraId="2F0BD8BD" w14:textId="77777777" w:rsidR="00B5519A" w:rsidRPr="00405E90" w:rsidRDefault="00000000" w:rsidP="00405E9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SNiP (Russian Federation)</w:t>
            </w:r>
          </w:p>
        </w:tc>
        <w:tc>
          <w:tcPr>
            <w:tcW w:w="1250" w:type="pct"/>
          </w:tcPr>
          <w:p w14:paraId="74868F22"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Direct application is impossible due to climatic specifics (high demands on steel, snow loads). </w:t>
            </w:r>
            <w:r xmlns:w="http://schemas.openxmlformats.org/wordprocessingml/2006/main" w:rsidRPr="00405E90">
              <w:rPr>
                <w:rFonts w:ascii="Calibri" w:eastAsia="Google Sans Text" w:hAnsi="Calibri" w:cs="Calibri"/>
                <w:color w:val="444746"/>
                <w:sz w:val="24"/>
                <w:szCs w:val="24"/>
                <w:vertAlign w:val="superscript"/>
              </w:rPr>
              <w:t xml:space="preserve">7</w:t>
            </w:r>
          </w:p>
        </w:tc>
        <w:tc>
          <w:tcPr>
            <w:tcW w:w="1250" w:type="pct"/>
          </w:tcPr>
          <w:p w14:paraId="692DFD0E" w14:textId="77777777" w:rsidR="00B5519A" w:rsidRPr="00405E90" w:rsidRDefault="00000000" w:rsidP="00405E9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444746"/>
                <w:sz w:val="24"/>
                <w:szCs w:val="24"/>
                <w:vertAlign w:val="superscript"/>
              </w:rPr>
            </w:pPr>
            <w:r xmlns:w="http://schemas.openxmlformats.org/wordprocessingml/2006/main" w:rsidRPr="00405E90">
              <w:rPr>
                <w:rFonts w:ascii="Calibri" w:eastAsia="Google Sans Text" w:hAnsi="Calibri" w:cs="Calibri"/>
                <w:color w:val="1B1C1D"/>
              </w:rPr>
              <w:t xml:space="preserve">The requirement to develop extensive National Development Provisions (NDPs) to take into account Russian specifics. </w:t>
            </w:r>
            <w:r xmlns:w="http://schemas.openxmlformats.org/wordprocessingml/2006/main" w:rsidRPr="00405E90">
              <w:rPr>
                <w:rFonts w:ascii="Calibri" w:eastAsia="Google Sans Text" w:hAnsi="Calibri" w:cs="Calibri"/>
                <w:color w:val="444746"/>
                <w:sz w:val="24"/>
                <w:szCs w:val="24"/>
                <w:vertAlign w:val="superscript"/>
              </w:rPr>
              <w:t xml:space="preserve">7</w:t>
            </w:r>
          </w:p>
        </w:tc>
      </w:tr>
    </w:tbl>
    <w:p w14:paraId="743DDB75" w14:textId="1536D97F" w:rsidR="00B5519A" w:rsidRPr="00405E90" w:rsidRDefault="00B5519A" w:rsidP="00405E90">
      <w:pPr>
        <w:pBdr>
          <w:top w:val="nil"/>
          <w:left w:val="nil"/>
          <w:bottom w:val="nil"/>
          <w:right w:val="nil"/>
          <w:between w:val="nil"/>
        </w:pBdr>
        <w:spacing w:before="120" w:after="240" w:line="275" w:lineRule="auto"/>
        <w:jc w:val="both"/>
        <w:rPr>
          <w:rFonts w:ascii="Calibri" w:eastAsia="Google Sans Text" w:hAnsi="Calibri" w:cs="Calibri"/>
          <w:color w:val="444746"/>
          <w:sz w:val="24"/>
          <w:szCs w:val="24"/>
          <w:vertAlign w:val="superscript"/>
        </w:rPr>
      </w:pPr>
    </w:p>
    <w:p w14:paraId="12BE0E25" w14:textId="77777777" w:rsidR="00405E90" w:rsidRPr="00405E90" w:rsidRDefault="00000000" w:rsidP="00405E90">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22" w:name="_Toc212051537"/>
      <w:r xmlns:w="http://schemas.openxmlformats.org/wordprocessingml/2006/main" w:rsidRPr="00405E90">
        <w:rPr>
          <w:rFonts w:ascii="Calibri" w:eastAsia="Google Sans" w:hAnsi="Calibri" w:cs="Calibri"/>
          <w:color w:val="1B1C1D"/>
        </w:rPr>
        <w:t xml:space="preserve">VI. Conclusion and strategic recommendations</w:t>
      </w:r>
      <w:bookmarkEnd xmlns:w="http://schemas.openxmlformats.org/wordprocessingml/2006/main" w:id="22"/>
    </w:p>
    <w:p w14:paraId="2BDB8185" w14:textId="0482387F"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3" w:name="_Toc212051538"/>
      <w:r xmlns:w="http://schemas.openxmlformats.org/wordprocessingml/2006/main" w:rsidRPr="00405E90">
        <w:rPr>
          <w:rFonts w:ascii="Calibri" w:eastAsia="Google Sans" w:hAnsi="Calibri" w:cs="Calibri"/>
          <w:color w:val="1B1C1D"/>
        </w:rPr>
        <w:t xml:space="preserve">6.1. Summary of key findings on relevance and applicability</w:t>
      </w:r>
      <w:bookmarkEnd xmlns:w="http://schemas.openxmlformats.org/wordprocessingml/2006/main" w:id="23"/>
    </w:p>
    <w:p w14:paraId="260ED4AE" w14:textId="520884CD" w:rsidR="00B5519A" w:rsidRPr="00405E90" w:rsidRDefault="00000000" w:rsidP="00405E9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The analysis confirms that the international nuclear energy regulatory system is in a state of active development and continuous updating.</w:t>
      </w:r>
    </w:p>
    <w:p w14:paraId="2201F0E7" w14:textId="77777777" w:rsidR="00B5519A" w:rsidRPr="00405E90" w:rsidRDefault="00000000" w:rsidP="00405E90">
      <w:pPr xmlns:w="http://schemas.openxmlformats.org/wordprocessingml/2006/main">
        <w:numPr>
          <w:ilvl w:val="0"/>
          <w:numId w:val="11"/>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Regulatory Framework Relevance: </w:t>
      </w:r>
      <w:r xmlns:w="http://schemas.openxmlformats.org/wordprocessingml/2006/main" w:rsidRPr="00405E90">
        <w:rPr>
          <w:rFonts w:ascii="Calibri" w:eastAsia="Google Sans Text" w:hAnsi="Calibri" w:cs="Calibri"/>
          <w:color w:val="1B1C1D"/>
        </w:rPr>
        <w:t xml:space="preserve">Key regulatory frameworks, such as the WENRA SRLs (2020) and US 10 CFR Part 50/52, are regularly reviewed and updated to incorporate lessons learned from accidents (e.g., Fukushima) and new technological approaches. The US NRC continually </w:t>
      </w:r>
      <w:r xmlns:w="http://schemas.openxmlformats.org/wordprocessingml/2006/main" w:rsidRPr="00405E90">
        <w:rPr>
          <w:rFonts w:ascii="Calibri" w:eastAsia="Google Sans Text" w:hAnsi="Calibri" w:cs="Calibri"/>
          <w:color w:val="1B1C1D"/>
        </w:rPr>
        <w:lastRenderedPageBreak xmlns:w="http://schemas.openxmlformats.org/wordprocessingml/2006/main"/>
      </w:r>
      <w:r xmlns:w="http://schemas.openxmlformats.org/wordprocessingml/2006/main" w:rsidRPr="00405E90">
        <w:rPr>
          <w:rFonts w:ascii="Calibri" w:eastAsia="Google Sans Text" w:hAnsi="Calibri" w:cs="Calibri"/>
          <w:color w:val="1B1C1D"/>
        </w:rPr>
        <w:t xml:space="preserve">incorporates the latest editions of the ASME industry codes, keeping them current. </w:t>
      </w:r>
      <w:r xmlns:w="http://schemas.openxmlformats.org/wordprocessingml/2006/main" w:rsidRPr="00405E90">
        <w:rPr>
          <w:rFonts w:ascii="Calibri" w:eastAsia="Google Sans Text" w:hAnsi="Calibri" w:cs="Calibri"/>
          <w:color w:val="444746"/>
          <w:sz w:val="24"/>
          <w:szCs w:val="24"/>
          <w:vertAlign w:val="superscript"/>
        </w:rPr>
        <w:t xml:space="preserve">9</w:t>
      </w:r>
    </w:p>
    <w:p w14:paraId="3F8391A7" w14:textId="77777777" w:rsidR="00B5519A" w:rsidRPr="00405E90" w:rsidRDefault="00000000" w:rsidP="00405E90">
      <w:pPr xmlns:w="http://schemas.openxmlformats.org/wordprocessingml/2006/main">
        <w:numPr>
          <w:ilvl w:val="0"/>
          <w:numId w:val="11"/>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Classification and Applicability: </w:t>
      </w:r>
      <w:r xmlns:w="http://schemas.openxmlformats.org/wordprocessingml/2006/main" w:rsidRPr="00405E90">
        <w:rPr>
          <w:rFonts w:ascii="Calibri" w:eastAsia="Google Sans Text" w:hAnsi="Calibri" w:cs="Calibri"/>
          <w:color w:val="1B1C1D"/>
        </w:rPr>
        <w:t xml:space="preserve">There is a clear distinction between legally binding regulatory requirements (HAF, FNP, 10 CFR) and detailed technical codes (ASME, RCC-M, KEPIC). For export, supplier-specific codes are used (ASME for AP1000, RCC-M for EPR, PNAE-G for VVER). Chinese projects (Hualong One) strategically use modified French RCC-M codes, overlaying them with their national regulatory requirements. </w:t>
      </w:r>
      <w:r xmlns:w="http://schemas.openxmlformats.org/wordprocessingml/2006/main" w:rsidRPr="00405E90">
        <w:rPr>
          <w:rFonts w:ascii="Calibri" w:eastAsia="Google Sans Text" w:hAnsi="Calibri" w:cs="Calibri"/>
          <w:color w:val="444746"/>
          <w:sz w:val="24"/>
          <w:szCs w:val="24"/>
          <w:vertAlign w:val="superscript"/>
        </w:rPr>
        <w:t xml:space="preserve">31</w:t>
      </w:r>
    </w:p>
    <w:p w14:paraId="0B6F98B0" w14:textId="77777777" w:rsidR="00405E90" w:rsidRPr="00405E90" w:rsidRDefault="00000000" w:rsidP="00405E90">
      <w:pPr xmlns:w="http://schemas.openxmlformats.org/wordprocessingml/2006/main">
        <w:numPr>
          <w:ilvl w:val="0"/>
          <w:numId w:val="1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Convergence of Technical Codes: </w:t>
      </w:r>
      <w:r xmlns:w="http://schemas.openxmlformats.org/wordprocessingml/2006/main" w:rsidRPr="00405E90">
        <w:rPr>
          <w:rFonts w:ascii="Calibri" w:eastAsia="Google Sans Text" w:hAnsi="Calibri" w:cs="Calibri"/>
          <w:color w:val="1B1C1D"/>
        </w:rPr>
        <w:t xml:space="preserve">There is a trend toward technical convergence, exemplified by ASME's adaptation of NDT methods widely used in RCC-M. </w:t>
      </w:r>
      <w:r xmlns:w="http://schemas.openxmlformats.org/wordprocessingml/2006/main" w:rsidRPr="00405E90">
        <w:rPr>
          <w:rFonts w:ascii="Calibri" w:eastAsia="Google Sans Text" w:hAnsi="Calibri" w:cs="Calibri"/>
          <w:color w:val="444746"/>
          <w:sz w:val="24"/>
          <w:szCs w:val="24"/>
          <w:vertAlign w:val="superscript"/>
        </w:rPr>
        <w:t xml:space="preserve">19 </w:t>
      </w:r>
      <w:r xmlns:w="http://schemas.openxmlformats.org/wordprocessingml/2006/main" w:rsidRPr="00405E90">
        <w:rPr>
          <w:rFonts w:ascii="Calibri" w:eastAsia="Google Sans Text" w:hAnsi="Calibri" w:cs="Calibri"/>
          <w:color w:val="1B1C1D"/>
        </w:rPr>
        <w:t xml:space="preserve">Interregulatory cooperation within the MDEP (including the VVER Working Group, APR1400 Working Group) continues to exchange information and develop common positions on safety issues, which facilitates further harmonization. </w:t>
      </w:r>
      <w:r xmlns:w="http://schemas.openxmlformats.org/wordprocessingml/2006/main" w:rsidRPr="00405E90">
        <w:rPr>
          <w:rFonts w:ascii="Calibri" w:eastAsia="Google Sans Text" w:hAnsi="Calibri" w:cs="Calibri"/>
          <w:color w:val="444746"/>
          <w:sz w:val="24"/>
          <w:szCs w:val="24"/>
          <w:vertAlign w:val="superscript"/>
        </w:rPr>
        <w:t xml:space="preserve">35</w:t>
      </w:r>
    </w:p>
    <w:p w14:paraId="0B614E66"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4" w:name="_Toc212051539"/>
      <w:r xmlns:w="http://schemas.openxmlformats.org/wordprocessingml/2006/main" w:rsidRPr="00405E90">
        <w:rPr>
          <w:rFonts w:ascii="Calibri" w:eastAsia="Google Sans" w:hAnsi="Calibri" w:cs="Calibri"/>
          <w:color w:val="1B1C1D"/>
        </w:rPr>
        <w:t xml:space="preserve">6.2. Recommendations for managing the regulatory framework for technology transfer</w:t>
      </w:r>
      <w:bookmarkEnd xmlns:w="http://schemas.openxmlformats.org/wordprocessingml/2006/main" w:id="24"/>
    </w:p>
    <w:p w14:paraId="3375A235" w14:textId="53414E2F" w:rsidR="00B5519A" w:rsidRPr="00405E90" w:rsidRDefault="00000000" w:rsidP="00405E9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To effectively manage NPP export projects and overcome harmonization barriers, the following strategic approach is recommended:</w:t>
      </w:r>
    </w:p>
    <w:p w14:paraId="42DC9CA0" w14:textId="77777777" w:rsidR="00B5519A" w:rsidRPr="00405E90" w:rsidRDefault="00000000" w:rsidP="00405E90">
      <w:pPr xmlns:w="http://schemas.openxmlformats.org/wordprocessingml/2006/main">
        <w:numPr>
          <w:ilvl w:val="0"/>
          <w:numId w:val="12"/>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A programmatic and integrated approach to Russia/EU harmonization: </w:t>
      </w:r>
      <w:r xmlns:w="http://schemas.openxmlformats.org/wordprocessingml/2006/main" w:rsidRPr="00405E90">
        <w:rPr>
          <w:rFonts w:ascii="Calibri" w:eastAsia="Google Sans Text" w:hAnsi="Calibri" w:cs="Calibri"/>
          <w:color w:val="1B1C1D"/>
        </w:rPr>
        <w:t xml:space="preserve">A directive transition to European or any other foreign standards is impossible and is fraught with risks and significant cost increases, as it ignores national specificities (climatic, geophysical, and materials science). </w:t>
      </w:r>
      <w:r xmlns:w="http://schemas.openxmlformats.org/wordprocessingml/2006/main" w:rsidRPr="00405E90">
        <w:rPr>
          <w:rFonts w:ascii="Calibri" w:eastAsia="Google Sans Text" w:hAnsi="Calibri" w:cs="Calibri"/>
          <w:color w:val="444746"/>
          <w:sz w:val="24"/>
          <w:szCs w:val="24"/>
          <w:vertAlign w:val="superscript"/>
        </w:rPr>
        <w:t xml:space="preserve">7 </w:t>
      </w:r>
      <w:r xmlns:w="http://schemas.openxmlformats.org/wordprocessingml/2006/main" w:rsidRPr="00405E90">
        <w:rPr>
          <w:rFonts w:ascii="Calibri" w:eastAsia="Google Sans Text" w:hAnsi="Calibri" w:cs="Calibri"/>
          <w:color w:val="1B1C1D"/>
        </w:rPr>
        <w:t xml:space="preserve">The implementation of foreign standards should be based on a comprehensive, long-term programmatic approach, with the parallel development and approval of nationally determined parameters (NDPs) to adapt international standards (such as Eurocodes) to Russian specifics. </w:t>
      </w:r>
      <w:r xmlns:w="http://schemas.openxmlformats.org/wordprocessingml/2006/main" w:rsidRPr="00405E90">
        <w:rPr>
          <w:rFonts w:ascii="Calibri" w:eastAsia="Google Sans Text" w:hAnsi="Calibri" w:cs="Calibri"/>
          <w:color w:val="444746"/>
          <w:sz w:val="24"/>
          <w:szCs w:val="24"/>
          <w:vertAlign w:val="superscript"/>
        </w:rPr>
        <w:t xml:space="preserve">7</w:t>
      </w:r>
    </w:p>
    <w:p w14:paraId="24718A02" w14:textId="77777777" w:rsidR="00B5519A" w:rsidRPr="00405E90" w:rsidRDefault="00000000" w:rsidP="00405E90">
      <w:pPr xmlns:w="http://schemas.openxmlformats.org/wordprocessingml/2006/main">
        <w:numPr>
          <w:ilvl w:val="0"/>
          <w:numId w:val="12"/>
        </w:numPr>
        <w:pBdr>
          <w:top w:val="nil"/>
          <w:left w:val="nil"/>
          <w:bottom w:val="nil"/>
          <w:right w:val="nil"/>
          <w:between w:val="nil"/>
        </w:pBdr>
        <w:spacing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Using the DCR as an export tool: </w:t>
      </w:r>
      <w:r xmlns:w="http://schemas.openxmlformats.org/wordprocessingml/2006/main" w:rsidRPr="00405E90">
        <w:rPr>
          <w:rFonts w:ascii="Calibri" w:eastAsia="Google Sans Text" w:hAnsi="Calibri" w:cs="Calibri"/>
          <w:color w:val="1B1C1D"/>
        </w:rPr>
        <w:t xml:space="preserve">For US (AP1000) and Korean (APR1400) projects with the US NRC Standard Design Certification (DCR), this "regulatory passport" should be utilized to the fullest extent possible. Efforts should be focused on thoroughly documenting the design control document's (DCD) compliance with the host country's regulatory requirements, using a methodology based on SRP/SRG comparison, which significantly reduces the scope of regulatory review.</w:t>
      </w:r>
    </w:p>
    <w:p w14:paraId="13C41C2D" w14:textId="77777777" w:rsidR="00405E90" w:rsidRPr="00405E90" w:rsidRDefault="00000000" w:rsidP="00405E90">
      <w:pPr xmlns:w="http://schemas.openxmlformats.org/wordprocessingml/2006/main">
        <w:numPr>
          <w:ilvl w:val="0"/>
          <w:numId w:val="1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405E90">
        <w:rPr>
          <w:rFonts w:ascii="Calibri" w:eastAsia="Google Sans Text" w:hAnsi="Calibri" w:cs="Calibri"/>
          <w:b/>
          <w:color w:val="1B1C1D"/>
        </w:rPr>
        <w:t xml:space="preserve">Priority for metrological and procedural harmonization: Since differences in test methods and conformity assessment criteria represent one of the most significant barriers to mutual recognition, joint efforts to standardize test methods and develop instrumentation are </w:t>
      </w:r>
      <w:r xmlns:w="http://schemas.openxmlformats.org/wordprocessingml/2006/main" w:rsidRPr="00405E90">
        <w:rPr>
          <w:rFonts w:ascii="Calibri" w:eastAsia="Google Sans Text" w:hAnsi="Calibri" w:cs="Calibri"/>
          <w:color w:val="444746"/>
          <w:sz w:val="24"/>
          <w:szCs w:val="24"/>
          <w:vertAlign w:val="superscript"/>
        </w:rPr>
        <w:t xml:space="preserve">essential </w:t>
      </w:r>
      <w:r xmlns:w="http://schemas.openxmlformats.org/wordprocessingml/2006/main" w:rsidRPr="00405E90">
        <w:rPr>
          <w:rFonts w:ascii="Calibri" w:eastAsia="Google Sans Text" w:hAnsi="Calibri" w:cs="Calibri"/>
          <w:color w:val="1B1C1D"/>
        </w:rPr>
        <w:t xml:space="preserve">. Conformity criteria must be established that not only ensure safety but are also achievable for domestic industry without excessively increasing product costs.</w:t>
      </w:r>
    </w:p>
    <w:p w14:paraId="070449AE" w14:textId="77777777" w:rsidR="00405E90" w:rsidRPr="00405E90" w:rsidRDefault="00000000" w:rsidP="00405E90">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5" w:name="_Toc212051540"/>
      <w:r xmlns:w="http://schemas.openxmlformats.org/wordprocessingml/2006/main" w:rsidRPr="00405E90">
        <w:rPr>
          <w:rFonts w:ascii="Calibri" w:eastAsia="Google Sans" w:hAnsi="Calibri" w:cs="Calibri"/>
          <w:color w:val="1B1C1D"/>
        </w:rPr>
        <w:t xml:space="preserve">6.3. Prospects for Convergence</w:t>
      </w:r>
      <w:bookmarkEnd xmlns:w="http://schemas.openxmlformats.org/wordprocessingml/2006/main" w:id="25"/>
    </w:p>
    <w:p w14:paraId="0AD1D637" w14:textId="6579A6E3" w:rsidR="00B5519A" w:rsidRPr="00405E90" w:rsidRDefault="00000000" w:rsidP="00405E90">
      <w:pPr xmlns:w="http://schemas.openxmlformats.org/wordprocessingml/2006/main">
        <w:pBdr>
          <w:top w:val="nil"/>
          <w:left w:val="nil"/>
          <w:bottom w:val="nil"/>
          <w:right w:val="nil"/>
          <w:between w:val="nil"/>
        </w:pBdr>
        <w:spacing w:after="255" w:line="275" w:lineRule="auto"/>
        <w:jc w:val="both"/>
        <w:rPr>
          <w:rFonts w:ascii="Calibri" w:eastAsia="Google Sans Text" w:hAnsi="Calibri" w:cs="Calibri"/>
          <w:color w:val="1B1C1D"/>
        </w:rPr>
      </w:pPr>
      <w:r xmlns:w="http://schemas.openxmlformats.org/wordprocessingml/2006/main" w:rsidRPr="00405E90">
        <w:rPr>
          <w:rFonts w:ascii="Calibri" w:eastAsia="Google Sans Text" w:hAnsi="Calibri" w:cs="Calibri"/>
          <w:color w:val="1B1C1D"/>
        </w:rPr>
        <w:t xml:space="preserve">Complete regulatory and technical uniformity of global nuclear standards is unlikely in the foreseeable future. However, the strategic goal should be to achieve </w:t>
      </w:r>
      <w:r xmlns:w="http://schemas.openxmlformats.org/wordprocessingml/2006/main" w:rsidRPr="00405E90">
        <w:rPr>
          <w:rFonts w:ascii="Calibri" w:eastAsia="Google Sans Text" w:hAnsi="Calibri" w:cs="Calibri"/>
          <w:b/>
          <w:color w:val="1B1C1D"/>
        </w:rPr>
        <w:t xml:space="preserve">documented technical equivalence </w:t>
      </w:r>
      <w:r xmlns:w="http://schemas.openxmlformats.org/wordprocessingml/2006/main" w:rsidRPr="00405E90">
        <w:rPr>
          <w:rFonts w:ascii="Calibri" w:eastAsia="Google Sans Text" w:hAnsi="Calibri" w:cs="Calibri"/>
          <w:color w:val="1B1C1D"/>
        </w:rPr>
        <w:t xml:space="preserve">(Harmonized/Comparable Standards). Success in this direction depends on </w:t>
      </w:r>
      <w:r xmlns:w="http://schemas.openxmlformats.org/wordprocessingml/2006/main" w:rsidRPr="00405E90">
        <w:rPr>
          <w:rFonts w:ascii="Calibri" w:eastAsia="Google Sans Text" w:hAnsi="Calibri" w:cs="Calibri"/>
          <w:color w:val="1B1C1D"/>
        </w:rPr>
        <w:lastRenderedPageBreak xmlns:w="http://schemas.openxmlformats.org/wordprocessingml/2006/main"/>
      </w:r>
      <w:r xmlns:w="http://schemas.openxmlformats.org/wordprocessingml/2006/main" w:rsidRPr="00405E90">
        <w:rPr>
          <w:rFonts w:ascii="Calibri" w:eastAsia="Google Sans Text" w:hAnsi="Calibri" w:cs="Calibri"/>
          <w:color w:val="1B1C1D"/>
        </w:rPr>
        <w:t xml:space="preserve">continued interregulatory dialogue (WENRA, MDEP) and the active use of international platforms for exchanging experience, which will minimize the economic impacts arising from differences in national safety factors and control procedures.</w:t>
      </w:r>
    </w:p>
    <w:p w14:paraId="2154F778" w14:textId="77777777" w:rsidR="00405E90" w:rsidRDefault="00405E90">
      <w:pPr>
        <w:rPr>
          <w:rFonts w:ascii="Calibri" w:eastAsia="Google Sans" w:hAnsi="Calibri" w:cs="Calibri"/>
          <w:b/>
          <w:sz w:val="24"/>
          <w:szCs w:val="24"/>
        </w:rPr>
      </w:pPr>
      <w:r>
        <w:rPr>
          <w:rFonts w:ascii="Calibri" w:eastAsia="Google Sans" w:hAnsi="Calibri" w:cs="Calibri"/>
        </w:rPr>
        <w:br w:type="page"/>
      </w:r>
    </w:p>
    <w:p w14:paraId="2F13ABF0" w14:textId="29E06A26" w:rsidR="00B5519A" w:rsidRPr="00405E90" w:rsidRDefault="00000000" w:rsidP="00405E90">
      <w:pPr xmlns:w="http://schemas.openxmlformats.org/wordprocessingml/2006/main">
        <w:pStyle w:val="4"/>
        <w:spacing w:before="0"/>
        <w:jc w:val="both"/>
        <w:rPr>
          <w:rFonts w:ascii="Calibri" w:eastAsia="Google Sans" w:hAnsi="Calibri" w:cs="Calibri"/>
        </w:rPr>
      </w:pPr>
      <w:r xmlns:w="http://schemas.openxmlformats.org/wordprocessingml/2006/main" w:rsidRPr="00405E90">
        <w:rPr>
          <w:rFonts w:ascii="Calibri" w:eastAsia="Google Sans" w:hAnsi="Calibri" w:cs="Calibri"/>
        </w:rPr>
        <w:lastRenderedPageBreak xmlns:w="http://schemas.openxmlformats.org/wordprocessingml/2006/main"/>
      </w:r>
      <w:r xmlns:w="http://schemas.openxmlformats.org/wordprocessingml/2006/main" w:rsidRPr="00405E90">
        <w:rPr>
          <w:rFonts w:ascii="Calibri" w:eastAsia="Google Sans" w:hAnsi="Calibri" w:cs="Calibri"/>
        </w:rPr>
        <w:t xml:space="preserve">Sources</w:t>
      </w:r>
    </w:p>
    <w:p w14:paraId="20B7D342"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Safety standards | IAEA, last accessed October 19, 2025, </w:t>
      </w:r>
      <w:hyperlink xmlns:w="http://schemas.openxmlformats.org/wordprocessingml/2006/main" xmlns:r="http://schemas.openxmlformats.org/officeDocument/2006/relationships" r:id="rId7">
        <w:r xmlns:w="http://schemas.openxmlformats.org/wordprocessingml/2006/main" w:rsidRPr="00405E90">
          <w:rPr>
            <w:rFonts w:ascii="Calibri" w:eastAsia="Google Sans" w:hAnsi="Calibri" w:cs="Calibri"/>
            <w:color w:val="0000EE"/>
            <w:sz w:val="24"/>
            <w:szCs w:val="24"/>
            <w:u w:val="single"/>
          </w:rPr>
          <w:t xml:space="preserve">https://www.iaea.org/resources/safety-standards</w:t>
        </w:r>
      </w:hyperlink>
    </w:p>
    <w:p w14:paraId="47303FE0"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Safety Classification of Structures, Systems, and Components in Nuclear Power Plants, accessed October 19, 2025, </w:t>
      </w:r>
      <w:hyperlink xmlns:w="http://schemas.openxmlformats.org/wordprocessingml/2006/main" xmlns:r="http://schemas.openxmlformats.org/officeDocument/2006/relationships" r:id="rId8">
        <w:r xmlns:w="http://schemas.openxmlformats.org/wordprocessingml/2006/main" w:rsidRPr="00405E90">
          <w:rPr>
            <w:rFonts w:ascii="Calibri" w:eastAsia="Google Sans" w:hAnsi="Calibri" w:cs="Calibri"/>
            <w:color w:val="0000EE"/>
            <w:sz w:val="24"/>
            <w:szCs w:val="24"/>
            <w:u w:val="single"/>
          </w:rPr>
          <w:t xml:space="preserve">https://www-pub.iaea.org/MTCD/Publications/PDF/Pub1639_web.pdf</w:t>
        </w:r>
      </w:hyperlink>
    </w:p>
    <w:p w14:paraId="210F575C"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IAEA Safety Standards, accessed October 19, 2025, </w:t>
      </w:r>
      <w:hyperlink xmlns:w="http://schemas.openxmlformats.org/wordprocessingml/2006/main" xmlns:r="http://schemas.openxmlformats.org/officeDocument/2006/relationships" r:id="rId9">
        <w:r xmlns:w="http://schemas.openxmlformats.org/wordprocessingml/2006/main" w:rsidRPr="00405E90">
          <w:rPr>
            <w:rFonts w:ascii="Calibri" w:eastAsia="Google Sans" w:hAnsi="Calibri" w:cs="Calibri"/>
            <w:color w:val="0000EE"/>
            <w:sz w:val="24"/>
            <w:szCs w:val="24"/>
            <w:u w:val="single"/>
          </w:rPr>
          <w:t xml:space="preserve">https://www-pub.iaea.org/MTCD/Publications/PDF/P_1708_web.pdf</w:t>
        </w:r>
      </w:hyperlink>
    </w:p>
    <w:p w14:paraId="649715DF"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Licensing Hualong I NPP with Argentina as a customer - IFNEC, accessed October 19, 2025, </w:t>
      </w:r>
      <w:hyperlink xmlns:w="http://schemas.openxmlformats.org/wordprocessingml/2006/main" xmlns:r="http://schemas.openxmlformats.org/officeDocument/2006/relationships" r:id="rId10">
        <w:r xmlns:w="http://schemas.openxmlformats.org/wordprocessingml/2006/main" w:rsidRPr="00405E90">
          <w:rPr>
            <w:rFonts w:ascii="Calibri" w:eastAsia="Google Sans" w:hAnsi="Calibri" w:cs="Calibri"/>
            <w:color w:val="0000EE"/>
            <w:sz w:val="24"/>
            <w:szCs w:val="24"/>
            <w:u w:val="single"/>
          </w:rPr>
          <w:t xml:space="preserve">https://www.ifnec.org/ifnec/upload/docs/application/pdf/2018-06/4.n_masriera_licensing_hualong_i_npp_with_argentina_as_a_customer.pdf</w:t>
        </w:r>
      </w:hyperlink>
    </w:p>
    <w:p w14:paraId="132F07B9"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IAEA SAFETY STANDARDS SERIES, accessed October 19, 2025, </w:t>
      </w:r>
      <w:hyperlink xmlns:w="http://schemas.openxmlformats.org/wordprocessingml/2006/main" xmlns:r="http://schemas.openxmlformats.org/officeDocument/2006/relationships" r:id="rId11">
        <w:r xmlns:w="http://schemas.openxmlformats.org/wordprocessingml/2006/main" w:rsidRPr="00405E90">
          <w:rPr>
            <w:rFonts w:ascii="Calibri" w:eastAsia="Google Sans" w:hAnsi="Calibri" w:cs="Calibri"/>
            <w:color w:val="0000EE"/>
            <w:sz w:val="24"/>
            <w:szCs w:val="24"/>
            <w:u w:val="single"/>
          </w:rPr>
          <w:t xml:space="preserve">https://www-pub.iaea.org/MTCD/Publications/PDF/Pub1185_web.pdf</w:t>
        </w:r>
      </w:hyperlink>
    </w:p>
    <w:p w14:paraId="0E47F36A"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Safety Classification for I&amp;C Systems in Nuclear Power Plants – Current Status and Difficulties, accessed October 19, 2025, </w:t>
      </w:r>
      <w:hyperlink xmlns:w="http://schemas.openxmlformats.org/wordprocessingml/2006/main" xmlns:r="http://schemas.openxmlformats.org/officeDocument/2006/relationships" r:id="rId12">
        <w:r xmlns:w="http://schemas.openxmlformats.org/wordprocessingml/2006/main" w:rsidRPr="00405E90">
          <w:rPr>
            <w:rFonts w:ascii="Calibri" w:eastAsia="Google Sans" w:hAnsi="Calibri" w:cs="Calibri"/>
            <w:color w:val="0000EE"/>
            <w:sz w:val="24"/>
            <w:szCs w:val="24"/>
            <w:u w:val="single"/>
          </w:rPr>
          <w:t xml:space="preserve">https://world-nuclear.org/images/articles/CORDEL-DICTF%20Safety%20Classification.pdf</w:t>
        </w:r>
      </w:hyperlink>
    </w:p>
    <w:p w14:paraId="7951ED9D"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ABOUT EUROPEAN AND RUSSIAN BUILDING DESIGN STANDARDS AND THE PROBLEMS OF THEIR HARMONIZATION.docx</w:t>
      </w:r>
    </w:p>
    <w:p w14:paraId="5715A482"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RHWG | WENRA, accessed October 19, 2025, </w:t>
      </w:r>
      <w:hyperlink xmlns:w="http://schemas.openxmlformats.org/wordprocessingml/2006/main" xmlns:r="http://schemas.openxmlformats.org/officeDocument/2006/relationships" r:id="rId13">
        <w:r xmlns:w="http://schemas.openxmlformats.org/wordprocessingml/2006/main" w:rsidRPr="00405E90">
          <w:rPr>
            <w:rFonts w:ascii="Calibri" w:eastAsia="Google Sans" w:hAnsi="Calibri" w:cs="Calibri"/>
            <w:color w:val="0000EE"/>
            <w:sz w:val="24"/>
            <w:szCs w:val="24"/>
            <w:u w:val="single"/>
          </w:rPr>
          <w:t xml:space="preserve">https://www.wenra.eu/rhwg</w:t>
        </w:r>
      </w:hyperlink>
    </w:p>
    <w:p w14:paraId="7454EE75"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Report Preliminary Status of the Implementation of the 2020 Safety Reference Levels in National Regulatory Frameworks as of - WENRA, accessed October 19, 2025, </w:t>
      </w:r>
      <w:hyperlink xmlns:w="http://schemas.openxmlformats.org/wordprocessingml/2006/main" xmlns:r="http://schemas.openxmlformats.org/officeDocument/2006/relationships" r:id="rId14">
        <w:r xmlns:w="http://schemas.openxmlformats.org/wordprocessingml/2006/main" w:rsidRPr="00405E90">
          <w:rPr>
            <w:rFonts w:ascii="Calibri" w:eastAsia="Google Sans" w:hAnsi="Calibri" w:cs="Calibri"/>
            <w:color w:val="0000EE"/>
            <w:sz w:val="24"/>
            <w:szCs w:val="24"/>
            <w:u w:val="single"/>
          </w:rPr>
          <w:t xml:space="preserve">https://www.wenra.eu/sites/default/files/publications/Status_of_Implementation_of_2020_SRLs_1_January_2025.pdf</w:t>
        </w:r>
      </w:hyperlink>
    </w:p>
    <w:p w14:paraId="794CF988"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WENRA Safety Reference Levels for Existing Reactors Revision 2020, last accessed October 19, 2025, </w:t>
      </w:r>
      <w:hyperlink xmlns:w="http://schemas.openxmlformats.org/wordprocessingml/2006/main" xmlns:r="http://schemas.openxmlformats.org/officeDocument/2006/relationships" r:id="rId15">
        <w:r xmlns:w="http://schemas.openxmlformats.org/wordprocessingml/2006/main" w:rsidRPr="00405E90">
          <w:rPr>
            <w:rFonts w:ascii="Calibri" w:eastAsia="Google Sans" w:hAnsi="Calibri" w:cs="Calibri"/>
            <w:color w:val="0000EE"/>
            <w:sz w:val="24"/>
            <w:szCs w:val="24"/>
            <w:u w:val="single"/>
          </w:rPr>
          <w:t xml:space="preserve">https://www.wenra.eu/node/86</w:t>
        </w:r>
      </w:hyperlink>
    </w:p>
    <w:p w14:paraId="190DE05A"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Report WENRA Safety Reference Levels for Existing Reactors 2020 -, last accessed: October 19, 2025, </w:t>
      </w:r>
      <w:hyperlink xmlns:w="http://schemas.openxmlformats.org/wordprocessingml/2006/main" xmlns:r="http://schemas.openxmlformats.org/officeDocument/2006/relationships" r:id="rId16">
        <w:r xmlns:w="http://schemas.openxmlformats.org/wordprocessingml/2006/main" w:rsidRPr="00405E90">
          <w:rPr>
            <w:rFonts w:ascii="Calibri" w:eastAsia="Google Sans" w:hAnsi="Calibri" w:cs="Calibri"/>
            <w:color w:val="0000EE"/>
            <w:sz w:val="24"/>
            <w:szCs w:val="24"/>
            <w:u w:val="single"/>
          </w:rPr>
          <w:t xml:space="preserve">https://www.wenra.eu/sites/default/files/publications/wenra_safety_reference_level_for_existing_reactors_2020.pdf</w:t>
        </w:r>
      </w:hyperlink>
    </w:p>
    <w:p w14:paraId="44649F9B"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Publications | WENRA, accessed October 19, 2025, </w:t>
      </w:r>
      <w:hyperlink xmlns:w="http://schemas.openxmlformats.org/wordprocessingml/2006/main" xmlns:r="http://schemas.openxmlformats.org/officeDocument/2006/relationships" r:id="rId17">
        <w:r xmlns:w="http://schemas.openxmlformats.org/wordprocessingml/2006/main" w:rsidRPr="00405E90">
          <w:rPr>
            <w:rFonts w:ascii="Calibri" w:eastAsia="Google Sans" w:hAnsi="Calibri" w:cs="Calibri"/>
            <w:color w:val="0000EE"/>
            <w:sz w:val="24"/>
            <w:szCs w:val="24"/>
            <w:u w:val="single"/>
          </w:rPr>
          <w:t xml:space="preserve">https://www.wenra.eu/publications</w:t>
        </w:r>
      </w:hyperlink>
    </w:p>
    <w:p w14:paraId="634BDF03"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PART 52—LICENSES, CERTIFICATIONS, AND APPROVALS FOR NUCLEAR POWER PLANTS - NRC, accessed October 19, 2025, </w:t>
      </w:r>
      <w:hyperlink xmlns:w="http://schemas.openxmlformats.org/wordprocessingml/2006/main" xmlns:r="http://schemas.openxmlformats.org/officeDocument/2006/relationships" r:id="rId18">
        <w:r xmlns:w="http://schemas.openxmlformats.org/wordprocessingml/2006/main" w:rsidRPr="00405E90">
          <w:rPr>
            <w:rFonts w:ascii="Calibri" w:eastAsia="Google Sans" w:hAnsi="Calibri" w:cs="Calibri"/>
            <w:color w:val="0000EE"/>
            <w:sz w:val="24"/>
            <w:szCs w:val="24"/>
            <w:u w:val="single"/>
          </w:rPr>
          <w:t xml:space="preserve">https://www.nrc.gov/reading-rm/doc-collections/cfr/part052/full-text</w:t>
        </w:r>
      </w:hyperlink>
    </w:p>
    <w:p w14:paraId="70B770E5"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10 CFR Part 50 -- Domestic Licensing of Production and Utilization Facilities - eCFR, last accessed October 19, 2025, </w:t>
      </w:r>
      <w:hyperlink xmlns:w="http://schemas.openxmlformats.org/wordprocessingml/2006/main" xmlns:r="http://schemas.openxmlformats.org/officeDocument/2006/relationships" r:id="rId19">
        <w:r xmlns:w="http://schemas.openxmlformats.org/wordprocessingml/2006/main" w:rsidRPr="00405E90">
          <w:rPr>
            <w:rFonts w:ascii="Calibri" w:eastAsia="Google Sans" w:hAnsi="Calibri" w:cs="Calibri"/>
            <w:color w:val="0000EE"/>
            <w:sz w:val="24"/>
            <w:szCs w:val="24"/>
            <w:u w:val="single"/>
          </w:rPr>
          <w:t xml:space="preserve">https://www.ecfr.gov/current/title-10/chapter-I/part-50</w:t>
        </w:r>
      </w:hyperlink>
    </w:p>
    <w:p w14:paraId="4872F63B"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[7590-01-P] NUCLEAR REGULATORY COMMISSION 10 CFR Part 50 [NRC-2024-0163] RIN 3150-AL20 Approval of the American Society of Mechanics - Federal Register, accessed October 19, 2025, </w:t>
      </w:r>
      <w:hyperlink xmlns:w="http://schemas.openxmlformats.org/wordprocessingml/2006/main" xmlns:r="http://schemas.openxmlformats.org/officeDocument/2006/relationships" r:id="rId20">
        <w:r xmlns:w="http://schemas.openxmlformats.org/wordprocessingml/2006/main" w:rsidRPr="00405E90">
          <w:rPr>
            <w:rFonts w:ascii="Calibri" w:eastAsia="Google Sans" w:hAnsi="Calibri" w:cs="Calibri"/>
            <w:color w:val="0000EE"/>
            <w:sz w:val="24"/>
            <w:szCs w:val="24"/>
            <w:u w:val="single"/>
          </w:rPr>
          <w:t xml:space="preserve">https://public-inspection.federalregister.gov/2025-18769.pdf</w:t>
        </w:r>
      </w:hyperlink>
    </w:p>
    <w:p w14:paraId="7D5D04A1"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China Nuclear and Radiation Safety Management System, accessed October 19, 2025, </w:t>
      </w:r>
      <w:hyperlink xmlns:w="http://schemas.openxmlformats.org/wordprocessingml/2006/main" xmlns:r="http://schemas.openxmlformats.org/officeDocument/2006/relationships" r:id="rId21">
        <w:r xmlns:w="http://schemas.openxmlformats.org/wordprocessingml/2006/main" w:rsidRPr="00405E90">
          <w:rPr>
            <w:rFonts w:ascii="Calibri" w:eastAsia="Google Sans" w:hAnsi="Calibri" w:cs="Calibri"/>
            <w:color w:val="0000EE"/>
            <w:sz w:val="24"/>
            <w:szCs w:val="24"/>
            <w:u w:val="single"/>
          </w:rPr>
          <w:t xml:space="preserve">https://www.caea.gov.cn/english/n6759372/c6809184/part/6783596.pdf</w:t>
        </w:r>
      </w:hyperlink>
    </w:p>
    <w:p w14:paraId="74879477"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Status and Assessment Method of Nuclear Safety Analysis Software in China - Frontiers, </w:t>
      </w:r>
      <w:r xmlns:w="http://schemas.openxmlformats.org/wordprocessingml/2006/main" w:rsidRPr="00405E90">
        <w:rPr>
          <w:rFonts w:ascii="Calibri" w:eastAsia="Google Sans" w:hAnsi="Calibri" w:cs="Calibri"/>
          <w:sz w:val="24"/>
          <w:szCs w:val="24"/>
        </w:rPr>
        <w:lastRenderedPageBreak xmlns:w="http://schemas.openxmlformats.org/wordprocessingml/2006/main"/>
      </w:r>
      <w:r xmlns:w="http://schemas.openxmlformats.org/wordprocessingml/2006/main" w:rsidRPr="00405E90">
        <w:rPr>
          <w:rFonts w:ascii="Calibri" w:eastAsia="Google Sans" w:hAnsi="Calibri" w:cs="Calibri"/>
          <w:sz w:val="24"/>
          <w:szCs w:val="24"/>
        </w:rPr>
        <w:t xml:space="preserve">accessed October 19, 2025, </w:t>
      </w:r>
      <w:hyperlink xmlns:w="http://schemas.openxmlformats.org/wordprocessingml/2006/main" xmlns:r="http://schemas.openxmlformats.org/officeDocument/2006/relationships" r:id="rId22">
        <w:r xmlns:w="http://schemas.openxmlformats.org/wordprocessingml/2006/main" w:rsidRPr="00405E90">
          <w:rPr>
            <w:rFonts w:ascii="Calibri" w:eastAsia="Google Sans" w:hAnsi="Calibri" w:cs="Calibri"/>
            <w:color w:val="0000EE"/>
            <w:sz w:val="24"/>
            <w:szCs w:val="24"/>
            <w:u w:val="single"/>
          </w:rPr>
          <w:t xml:space="preserve">https://www.frontiersin.org/journals/energy-research/articles/10.3389/fenrg.2021.785494/pdf</w:t>
        </w:r>
      </w:hyperlink>
    </w:p>
    <w:p w14:paraId="10577C5D"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Code comparison for Class 1 Nuclear Power Plant Components - ASME, accessed October 19, 2025, </w:t>
      </w:r>
      <w:hyperlink xmlns:w="http://schemas.openxmlformats.org/wordprocessingml/2006/main" xmlns:r="http://schemas.openxmlformats.org/officeDocument/2006/relationships" r:id="rId23">
        <w:r xmlns:w="http://schemas.openxmlformats.org/wordprocessingml/2006/main" w:rsidRPr="00405E90">
          <w:rPr>
            <w:rFonts w:ascii="Calibri" w:eastAsia="Google Sans" w:hAnsi="Calibri" w:cs="Calibri"/>
            <w:color w:val="0000EE"/>
            <w:sz w:val="24"/>
            <w:szCs w:val="24"/>
            <w:u w:val="single"/>
          </w:rPr>
          <w:t xml:space="preserve">https://files.asme.org/STLLC/33774.pdf</w:t>
        </w:r>
      </w:hyperlink>
    </w:p>
    <w:p w14:paraId="074ABB41"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Comparison between ASME and RCC-M requirements for welding and NDT - TWI, accessed October 19, 2025, </w:t>
      </w:r>
      <w:hyperlink xmlns:w="http://schemas.openxmlformats.org/wordprocessingml/2006/main" xmlns:r="http://schemas.openxmlformats.org/officeDocument/2006/relationships" r:id="rId24">
        <w:r xmlns:w="http://schemas.openxmlformats.org/wordprocessingml/2006/main" w:rsidRPr="00405E90">
          <w:rPr>
            <w:rFonts w:ascii="Calibri" w:eastAsia="Google Sans" w:hAnsi="Calibri" w:cs="Calibri"/>
            <w:color w:val="0000EE"/>
            <w:sz w:val="24"/>
            <w:szCs w:val="24"/>
            <w:u w:val="single"/>
          </w:rPr>
          <w:t xml:space="preserve">https://www.twi-global.com/technical-knowledge/published-papers/comparison-between-asme-and-rcc-m-requirements-for-welding-and-ndt</w:t>
        </w:r>
      </w:hyperlink>
    </w:p>
    <w:p w14:paraId="58FE5A51"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Session 3 - AFCEN.pdf, accessed October 19, 2025, </w:t>
      </w:r>
      <w:hyperlink xmlns:w="http://schemas.openxmlformats.org/wordprocessingml/2006/main" xmlns:r="http://schemas.openxmlformats.org/officeDocument/2006/relationships" r:id="rId25">
        <w:r xmlns:w="http://schemas.openxmlformats.org/wordprocessingml/2006/main" w:rsidRPr="00405E90">
          <w:rPr>
            <w:rFonts w:ascii="Calibri" w:eastAsia="Google Sans" w:hAnsi="Calibri" w:cs="Calibri"/>
            <w:color w:val="0000EE"/>
            <w:sz w:val="24"/>
            <w:szCs w:val="24"/>
            <w:u w:val="single"/>
          </w:rPr>
          <w:t xml:space="preserve">https://www.oecd-nea.org/mdep/events/conf_sept_2009/conference-presentations/Session%203%20-%20AFCEN.pdf</w:t>
        </w:r>
      </w:hyperlink>
    </w:p>
    <w:p w14:paraId="30DBCDFD"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Floating Nuclear Power Plants: Benefits and Challenges Discussed at IAEA Symposium, accessed October 19, 2025, </w:t>
      </w:r>
      <w:hyperlink xmlns:w="http://schemas.openxmlformats.org/wordprocessingml/2006/main" xmlns:r="http://schemas.openxmlformats.org/officeDocument/2006/relationships" r:id="rId26">
        <w:r xmlns:w="http://schemas.openxmlformats.org/wordprocessingml/2006/main" w:rsidRPr="00405E90">
          <w:rPr>
            <w:rFonts w:ascii="Calibri" w:eastAsia="Google Sans" w:hAnsi="Calibri" w:cs="Calibri"/>
            <w:color w:val="0000EE"/>
            <w:sz w:val="24"/>
            <w:szCs w:val="24"/>
            <w:u w:val="single"/>
          </w:rPr>
          <w:t xml:space="preserve">https://www.iaea.org/newscenter/news/floating-nuclear-power-plants-benefits-and-challenges-discussed-at-iaea-symposium</w:t>
        </w:r>
      </w:hyperlink>
    </w:p>
    <w:p w14:paraId="7B7A2059"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Review of the Regulatory Challenges and Opportunities for Maritime Small Modular Reactors in the Republic of Korea - MDPI, accessed October 19, 2025, </w:t>
      </w:r>
      <w:hyperlink xmlns:w="http://schemas.openxmlformats.org/wordprocessingml/2006/main" xmlns:r="http://schemas.openxmlformats.org/officeDocument/2006/relationships" r:id="rId27">
        <w:r xmlns:w="http://schemas.openxmlformats.org/wordprocessingml/2006/main" w:rsidRPr="00405E90">
          <w:rPr>
            <w:rFonts w:ascii="Calibri" w:eastAsia="Google Sans" w:hAnsi="Calibri" w:cs="Calibri"/>
            <w:color w:val="0000EE"/>
            <w:sz w:val="24"/>
            <w:szCs w:val="24"/>
            <w:u w:val="single"/>
          </w:rPr>
          <w:t xml:space="preserve">https://www.mdpi.com/2077-1312/12/11/1978</w:t>
        </w:r>
      </w:hyperlink>
    </w:p>
    <w:p w14:paraId="1737F470"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3. Design of Structures, Components, Equipment, and Systems AP1000 Design Control Document - NRC, accessed October 19, 2025, </w:t>
      </w:r>
      <w:hyperlink xmlns:w="http://schemas.openxmlformats.org/wordprocessingml/2006/main" xmlns:r="http://schemas.openxmlformats.org/officeDocument/2006/relationships" r:id="rId28">
        <w:r xmlns:w="http://schemas.openxmlformats.org/wordprocessingml/2006/main" w:rsidRPr="00405E90">
          <w:rPr>
            <w:rFonts w:ascii="Calibri" w:eastAsia="Google Sans" w:hAnsi="Calibri" w:cs="Calibri"/>
            <w:color w:val="0000EE"/>
            <w:sz w:val="24"/>
            <w:szCs w:val="24"/>
            <w:u w:val="single"/>
          </w:rPr>
          <w:t xml:space="preserve">https://www.nrc.gov/docs/ML1117/ML11171A437.pdf</w:t>
        </w:r>
      </w:hyperlink>
    </w:p>
    <w:p w14:paraId="58A93B23"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Issued Design Certification - Advanced Passive 1000 (AP1000), accessed October 19, 2025, </w:t>
      </w:r>
      <w:hyperlink xmlns:w="http://schemas.openxmlformats.org/wordprocessingml/2006/main" xmlns:r="http://schemas.openxmlformats.org/officeDocument/2006/relationships" r:id="rId29">
        <w:r xmlns:w="http://schemas.openxmlformats.org/wordprocessingml/2006/main" w:rsidRPr="00405E90">
          <w:rPr>
            <w:rFonts w:ascii="Calibri" w:eastAsia="Google Sans" w:hAnsi="Calibri" w:cs="Calibri"/>
            <w:color w:val="0000EE"/>
            <w:sz w:val="24"/>
            <w:szCs w:val="24"/>
            <w:u w:val="single"/>
          </w:rPr>
          <w:t xml:space="preserve">https://www.nrc.gov/reactors/new-reactors/large-lwr/design-cert/ap1000</w:t>
        </w:r>
      </w:hyperlink>
    </w:p>
    <w:p w14:paraId="6F4E8E5F"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Advanced Nuclear Power Reactors, accessed October 19, 2025, </w:t>
      </w:r>
      <w:hyperlink xmlns:w="http://schemas.openxmlformats.org/wordprocessingml/2006/main" xmlns:r="http://schemas.openxmlformats.org/officeDocument/2006/relationships" r:id="rId30">
        <w:r xmlns:w="http://schemas.openxmlformats.org/wordprocessingml/2006/main" w:rsidRPr="00405E90">
          <w:rPr>
            <w:rFonts w:ascii="Calibri" w:eastAsia="Google Sans" w:hAnsi="Calibri" w:cs="Calibri"/>
            <w:color w:val="0000EE"/>
            <w:sz w:val="24"/>
            <w:szCs w:val="24"/>
            <w:u w:val="single"/>
          </w:rPr>
          <w:t xml:space="preserve">https://world-nuclear.org/information-library/nuclear-fuel-cycle/nuclear-power-reactors/advanced-nuclear-power-reactors</w:t>
        </w:r>
      </w:hyperlink>
    </w:p>
    <w:p w14:paraId="33B8B87D"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ukp-gw-gl-793np-sm_compressed.pdf - Westinghouse Nuclear, accessed October 19, 2025, </w:t>
      </w:r>
      <w:hyperlink xmlns:w="http://schemas.openxmlformats.org/wordprocessingml/2006/main" xmlns:r="http://schemas.openxmlformats.org/officeDocument/2006/relationships" r:id="rId31">
        <w:r xmlns:w="http://schemas.openxmlformats.org/wordprocessingml/2006/main" w:rsidRPr="00405E90">
          <w:rPr>
            <w:rFonts w:ascii="Calibri" w:eastAsia="Google Sans" w:hAnsi="Calibri" w:cs="Calibri"/>
            <w:color w:val="0000EE"/>
            <w:sz w:val="24"/>
            <w:szCs w:val="24"/>
            <w:u w:val="single"/>
          </w:rPr>
          <w:t xml:space="preserve">https://westinghousenuclear.com/media/qzol2ioy/ukp-gw-gl-793np-sm_compressed.pdf</w:t>
        </w:r>
      </w:hyperlink>
    </w:p>
    <w:p w14:paraId="508A757E"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Authorization and Inspection of Nuclear Installation in Korea, accessed October 19, 2025, </w:t>
      </w:r>
      <w:hyperlink xmlns:w="http://schemas.openxmlformats.org/wordprocessingml/2006/main" xmlns:r="http://schemas.openxmlformats.org/officeDocument/2006/relationships" r:id="rId32">
        <w:r xmlns:w="http://schemas.openxmlformats.org/wordprocessingml/2006/main" w:rsidRPr="00405E90">
          <w:rPr>
            <w:rFonts w:ascii="Calibri" w:eastAsia="Google Sans" w:hAnsi="Calibri" w:cs="Calibri"/>
            <w:color w:val="0000EE"/>
            <w:sz w:val="24"/>
            <w:szCs w:val="24"/>
            <w:u w:val="single"/>
          </w:rPr>
          <w:t xml:space="preserve">https://gnssn.iaea.org/main/annur/Activity%20Documents%20%20Public/Regional%20Workshop%20on%20Legislation%20and%20Regulation/Authorization%20and%20Inspection%20of%20Nuclear%20Installation%20in%20Korea.pdf</w:t>
        </w:r>
      </w:hyperlink>
    </w:p>
    <w:p w14:paraId="6ACA33B2"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US NRC certification for APR-1400 - Nuclear Engineering International, accessed October 19, 2025, </w:t>
      </w:r>
      <w:hyperlink xmlns:w="http://schemas.openxmlformats.org/wordprocessingml/2006/main" xmlns:r="http://schemas.openxmlformats.org/officeDocument/2006/relationships" r:id="rId33">
        <w:r xmlns:w="http://schemas.openxmlformats.org/wordprocessingml/2006/main" w:rsidRPr="00405E90">
          <w:rPr>
            <w:rFonts w:ascii="Calibri" w:eastAsia="Google Sans" w:hAnsi="Calibri" w:cs="Calibri"/>
            <w:color w:val="0000EE"/>
            <w:sz w:val="24"/>
            <w:szCs w:val="24"/>
            <w:u w:val="single"/>
          </w:rPr>
          <w:t xml:space="preserve">https://www.neimagazine.com/news/us-nrc-certification-for-apr-1400-7203954/</w:t>
        </w:r>
      </w:hyperlink>
    </w:p>
    <w:p w14:paraId="6A2E1418"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Issued Design Certification – Advanced Power Reactor 1400 (APR1400) - NRC, accessed October 19, 2025, </w:t>
      </w:r>
      <w:hyperlink xmlns:w="http://schemas.openxmlformats.org/wordprocessingml/2006/main" xmlns:r="http://schemas.openxmlformats.org/officeDocument/2006/relationships" r:id="rId34">
        <w:r xmlns:w="http://schemas.openxmlformats.org/wordprocessingml/2006/main" w:rsidRPr="00405E90">
          <w:rPr>
            <w:rFonts w:ascii="Calibri" w:eastAsia="Google Sans" w:hAnsi="Calibri" w:cs="Calibri"/>
            <w:color w:val="0000EE"/>
            <w:sz w:val="24"/>
            <w:szCs w:val="24"/>
            <w:u w:val="single"/>
          </w:rPr>
          <w:t xml:space="preserve">https://www.nrc.gov/reactors/new-reactors/large-lwr/design-cert/apr1400</w:t>
        </w:r>
      </w:hyperlink>
    </w:p>
    <w:p w14:paraId="04C5D43C"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THE PEOPLE'S REPUBLIC OF CHINA, accessed October 19, 2025, </w:t>
      </w:r>
      <w:hyperlink xmlns:w="http://schemas.openxmlformats.org/wordprocessingml/2006/main" xmlns:r="http://schemas.openxmlformats.org/officeDocument/2006/relationships" r:id="rId35">
        <w:r xmlns:w="http://schemas.openxmlformats.org/wordprocessingml/2006/main" w:rsidRPr="00405E90">
          <w:rPr>
            <w:rFonts w:ascii="Calibri" w:eastAsia="Google Sans" w:hAnsi="Calibri" w:cs="Calibri"/>
            <w:color w:val="0000EE"/>
            <w:sz w:val="24"/>
            <w:szCs w:val="24"/>
            <w:u w:val="single"/>
          </w:rPr>
          <w:t xml:space="preserve">https://nnsa.mee.gov.cn/english/resources/national/201805/P020180524592077508293.pdf</w:t>
        </w:r>
      </w:hyperlink>
    </w:p>
    <w:p w14:paraId="346BAA69"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Codes and Standards applied in Chinese -N'PP designs, accessed October 19, 2025, </w:t>
      </w:r>
      <w:hyperlink xmlns:w="http://schemas.openxmlformats.org/wordprocessingml/2006/main" xmlns:r="http://schemas.openxmlformats.org/officeDocument/2006/relationships" r:id="rId36">
        <w:r xmlns:w="http://schemas.openxmlformats.org/wordprocessingml/2006/main" w:rsidRPr="00405E90">
          <w:rPr>
            <w:rFonts w:ascii="Calibri" w:eastAsia="Google Sans" w:hAnsi="Calibri" w:cs="Calibri"/>
            <w:color w:val="0000EE"/>
            <w:sz w:val="24"/>
            <w:szCs w:val="24"/>
            <w:u w:val="single"/>
          </w:rPr>
          <w:t xml:space="preserve">https://www.nrc.gov/docs/ML1029/ML102990110.pdf</w:t>
        </w:r>
      </w:hyperlink>
    </w:p>
    <w:p w14:paraId="217542DB"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The World Nuclear Industry Status Report 2024 (HTML), accessed October </w:t>
      </w:r>
      <w:r xmlns:w="http://schemas.openxmlformats.org/wordprocessingml/2006/main" w:rsidRPr="00405E90">
        <w:rPr>
          <w:rFonts w:ascii="Calibri" w:eastAsia="Google Sans" w:hAnsi="Calibri" w:cs="Calibri"/>
          <w:sz w:val="24"/>
          <w:szCs w:val="24"/>
        </w:rPr>
        <w:lastRenderedPageBreak xmlns:w="http://schemas.openxmlformats.org/wordprocessingml/2006/main"/>
      </w:r>
      <w:r xmlns:w="http://schemas.openxmlformats.org/wordprocessingml/2006/main" w:rsidRPr="00405E90">
        <w:rPr>
          <w:rFonts w:ascii="Calibri" w:eastAsia="Google Sans" w:hAnsi="Calibri" w:cs="Calibri"/>
          <w:sz w:val="24"/>
          <w:szCs w:val="24"/>
        </w:rPr>
        <w:t xml:space="preserve">19, 2025, </w:t>
      </w:r>
      <w:hyperlink xmlns:w="http://schemas.openxmlformats.org/wordprocessingml/2006/main" xmlns:r="http://schemas.openxmlformats.org/officeDocument/2006/relationships" r:id="rId37">
        <w:r xmlns:w="http://schemas.openxmlformats.org/wordprocessingml/2006/main" w:rsidRPr="00405E90">
          <w:rPr>
            <w:rFonts w:ascii="Calibri" w:eastAsia="Google Sans" w:hAnsi="Calibri" w:cs="Calibri"/>
            <w:color w:val="0000EE"/>
            <w:sz w:val="24"/>
            <w:szCs w:val="24"/>
            <w:u w:val="single"/>
          </w:rPr>
          <w:t xml:space="preserve">https://www.worldnuclearreport.org/The-World-Nuclear-Industry-Status-Report-2024-HTML</w:t>
        </w:r>
      </w:hyperlink>
    </w:p>
    <w:p w14:paraId="2A9294B1"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Nuclear Technology Review 2024 - International Atomic Energy Agency, accessed October 19, 2025, </w:t>
      </w:r>
      <w:hyperlink xmlns:w="http://schemas.openxmlformats.org/wordprocessingml/2006/main" xmlns:r="http://schemas.openxmlformats.org/officeDocument/2006/relationships" r:id="rId38">
        <w:r xmlns:w="http://schemas.openxmlformats.org/wordprocessingml/2006/main" w:rsidRPr="00405E90">
          <w:rPr>
            <w:rFonts w:ascii="Calibri" w:eastAsia="Google Sans" w:hAnsi="Calibri" w:cs="Calibri"/>
            <w:color w:val="0000EE"/>
            <w:sz w:val="24"/>
            <w:szCs w:val="24"/>
            <w:u w:val="single"/>
          </w:rPr>
          <w:t xml:space="preserve">https://www.iaea.org/sites/default/files/gc/gc68-inf-4.pdf</w:t>
        </w:r>
      </w:hyperlink>
    </w:p>
    <w:p w14:paraId="545F0891"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Issued Design Certification – Advanced Power Reactor 1400 (APR1400), last accessed October 19, 2025, </w:t>
      </w:r>
      <w:hyperlink xmlns:w="http://schemas.openxmlformats.org/wordprocessingml/2006/main" xmlns:r="http://schemas.openxmlformats.org/officeDocument/2006/relationships" r:id="rId39">
        <w:r xmlns:w="http://schemas.openxmlformats.org/wordprocessingml/2006/main" w:rsidRPr="00405E90">
          <w:rPr>
            <w:rFonts w:ascii="Calibri" w:eastAsia="Google Sans" w:hAnsi="Calibri" w:cs="Calibri"/>
            <w:color w:val="0000EE"/>
            <w:sz w:val="24"/>
            <w:szCs w:val="24"/>
            <w:u w:val="single"/>
          </w:rPr>
          <w:t xml:space="preserve">https://www.nrc.gov/reactors/new-reactors/design-cert/apr1400.html</w:t>
        </w:r>
      </w:hyperlink>
    </w:p>
    <w:p w14:paraId="5CD87A57" w14:textId="77777777" w:rsidR="00B5519A" w:rsidRPr="00405E90" w:rsidRDefault="00000000" w:rsidP="00405E9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405E90">
        <w:rPr>
          <w:rFonts w:ascii="Calibri" w:eastAsia="Google Sans" w:hAnsi="Calibri" w:cs="Calibri"/>
          <w:sz w:val="24"/>
          <w:szCs w:val="24"/>
        </w:rPr>
        <w:t xml:space="preserve">Regulatory exchanges on VVER reactor designs - Nuclear Energy Agency, accessed October 19, 2025, </w:t>
      </w:r>
      <w:hyperlink xmlns:w="http://schemas.openxmlformats.org/wordprocessingml/2006/main" xmlns:r="http://schemas.openxmlformats.org/officeDocument/2006/relationships" r:id="rId40">
        <w:r xmlns:w="http://schemas.openxmlformats.org/wordprocessingml/2006/main" w:rsidRPr="00405E90">
          <w:rPr>
            <w:rFonts w:ascii="Calibri" w:eastAsia="Google Sans" w:hAnsi="Calibri" w:cs="Calibri"/>
            <w:color w:val="0000EE"/>
            <w:sz w:val="24"/>
            <w:szCs w:val="24"/>
            <w:u w:val="single"/>
          </w:rPr>
          <w:t xml:space="preserve">https://www.oecd-nea.org/jcms/pl_59323/regulatory-exchanges-on-vver-reactor-designs</w:t>
        </w:r>
      </w:hyperlink>
    </w:p>
    <w:sectPr w:rsidR="00B5519A" w:rsidRPr="00405E90" w:rsidSect="00405E90">
      <w:headerReference w:type="default" r:id="rId41"/>
      <w:footerReference w:type="even" r:id="rId42"/>
      <w:footerReference w:type="default" r:id="rId43"/>
      <w:pgSz w:w="12240" w:h="15840"/>
      <w:pgMar w:top="1440" w:right="1080" w:bottom="1440" w:left="108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12D05" w14:textId="77777777" w:rsidR="00F43FAF" w:rsidRDefault="00F43FAF" w:rsidP="00405E90">
      <w:r>
        <w:separator/>
      </w:r>
    </w:p>
  </w:endnote>
  <w:endnote w:type="continuationSeparator" w:id="0">
    <w:p w14:paraId="5952EBDD" w14:textId="77777777" w:rsidR="00F43FAF" w:rsidRDefault="00F43FAF" w:rsidP="00405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BDDAC770-AB65-2746-B77C-35D68FDAD3BC}"/>
    <w:embedBold r:id="rId2" w:fontKey="{5F645F7D-A727-3446-823A-5D713B4B3B99}"/>
  </w:font>
  <w:font w:name="Times New Roman">
    <w:panose1 w:val="02020603050405020304"/>
    <w:charset w:val="00"/>
    <w:family w:val="roman"/>
    <w:pitch w:val="variable"/>
    <w:sig w:usb0="E0002EFF" w:usb1="C000785B" w:usb2="00000009" w:usb3="00000000" w:csb0="000001FF" w:csb1="00000000"/>
    <w:embedRegular r:id="rId3" w:fontKey="{DC00DD92-641A-D14F-80FE-68410CCD502A}"/>
  </w:font>
  <w:font w:name="Georgia">
    <w:panose1 w:val="02040502050405020303"/>
    <w:charset w:val="00"/>
    <w:family w:val="roman"/>
    <w:pitch w:val="variable"/>
    <w:sig w:usb0="00000287" w:usb1="00000000" w:usb2="00000000" w:usb3="00000000" w:csb0="0000009F" w:csb1="00000000"/>
    <w:embedRegular r:id="rId4" w:fontKey="{7D800CB2-8E12-1542-ABBF-40E171D66998}"/>
    <w:embedItalic r:id="rId5" w:fontKey="{6BF3C141-0F44-DA41-AAA9-FD03B9806745}"/>
  </w:font>
  <w:font w:name="Calibri">
    <w:panose1 w:val="020F0502020204030204"/>
    <w:charset w:val="00"/>
    <w:family w:val="swiss"/>
    <w:pitch w:val="variable"/>
    <w:sig w:usb0="E4002EFF" w:usb1="C200247B" w:usb2="00000009" w:usb3="00000000" w:csb0="000001FF" w:csb1="00000000"/>
    <w:embedRegular r:id="rId6" w:fontKey="{98F1411E-5D5D-8B43-BDCD-C98EC792EBC1}"/>
    <w:embedBold r:id="rId7" w:fontKey="{BE89FDC4-C419-1E44-AD93-A89E48AA5F65}"/>
  </w:font>
  <w:font w:name="Google Sans">
    <w:panose1 w:val="020B0604020202020204"/>
    <w:charset w:val="00"/>
    <w:family w:val="auto"/>
    <w:pitch w:val="default"/>
    <w:embedRegular r:id="rId8" w:fontKey="{94C40112-4DB3-EE4B-82F0-B91A418B0804}"/>
    <w:embedBold r:id="rId9" w:fontKey="{F8CA01AE-DA55-8749-8F4C-E5AED4DADB4B}"/>
  </w:font>
  <w:font w:name="Google Sans Text">
    <w:panose1 w:val="020B0604020202020204"/>
    <w:charset w:val="00"/>
    <w:family w:val="auto"/>
    <w:pitch w:val="default"/>
    <w:embedRegular r:id="rId10" w:fontKey="{729907C3-DE6E-2345-8AEF-DCF7D226D9A4}"/>
    <w:embedBold r:id="rId11" w:fontKey="{DD95B98E-BD94-8B4E-86CA-AB9C52C7C623}"/>
  </w:font>
  <w:font w:name="Calibri Light">
    <w:panose1 w:val="020F0302020204030204"/>
    <w:charset w:val="00"/>
    <w:family w:val="swiss"/>
    <w:pitch w:val="variable"/>
    <w:sig w:usb0="E0002AFF" w:usb1="C000247B" w:usb2="00000009" w:usb3="00000000" w:csb0="000001FF" w:csb1="00000000"/>
    <w:embedRegular r:id="rId12" w:fontKey="{97888813-3FF5-7C4D-89B2-245D0AB061E9}"/>
  </w:font>
  <w:font w:name="Cambria">
    <w:panose1 w:val="02040503050406030204"/>
    <w:charset w:val="00"/>
    <w:family w:val="roman"/>
    <w:pitch w:val="variable"/>
    <w:sig w:usb0="E00006FF" w:usb1="420024FF" w:usb2="02000000" w:usb3="00000000" w:csb0="0000019F" w:csb1="00000000"/>
    <w:embedRegular r:id="rId13" w:fontKey="{F12E7858-4A6F-E443-81BC-939777EB03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829792946"/>
      <w:docPartObj>
        <w:docPartGallery w:val="Page Numbers (Bottom of Page)"/>
        <w:docPartUnique/>
      </w:docPartObj>
    </w:sdtPr>
    <w:sdtContent>
      <w:p w14:paraId="171FA526" w14:textId="4B093E5B" w:rsidR="00405E90" w:rsidRDefault="00405E90" w:rsidP="00A14CFF">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fldChar w:fldCharType="end"/>
        </w:r>
      </w:p>
    </w:sdtContent>
  </w:sdt>
  <w:p w14:paraId="32138E3B" w14:textId="77777777" w:rsidR="00405E90" w:rsidRDefault="00405E90" w:rsidP="00405E90">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864102818"/>
      <w:docPartObj>
        <w:docPartGallery w:val="Page Numbers (Bottom of Page)"/>
        <w:docPartUnique/>
      </w:docPartObj>
    </w:sdtPr>
    <w:sdtContent>
      <w:p w14:paraId="7040413D" w14:textId="3AE3E39B" w:rsidR="00405E90" w:rsidRDefault="00405E90" w:rsidP="00A14CFF">
        <w:pPr xmlns:w="http://schemas.openxmlformats.org/wordprocessingml/2006/main">
          <w:pStyle w:val="ab"/>
          <w:framePr w:wrap="none" w:vAnchor="text" w:hAnchor="margin" w:xAlign="right" w:y="1"/>
          <w:rPr>
            <w:rStyle w:val="ad"/>
          </w:rPr>
        </w:pPr>
        <w:r xmlns:w="http://schemas.openxmlformats.org/wordprocessingml/2006/main">
          <w:rPr>
            <w:rStyle w:val="ad"/>
          </w:rPr>
          <w:fldChar xmlns:w="http://schemas.openxmlformats.org/wordprocessingml/2006/main" w:fldCharType="begin"/>
        </w:r>
        <w:r xmlns:w="http://schemas.openxmlformats.org/wordprocessingml/2006/main">
          <w:rPr>
            <w:rStyle w:val="ad"/>
          </w:rPr>
          <w:instrText xmlns:w="http://schemas.openxmlformats.org/wordprocessingml/2006/main" xml:space="preserve"> PAGE </w:instrText>
        </w:r>
        <w:r xmlns:w="http://schemas.openxmlformats.org/wordprocessingml/2006/main">
          <w:rPr>
            <w:rStyle w:val="ad"/>
          </w:rPr>
          <w:fldChar xmlns:w="http://schemas.openxmlformats.org/wordprocessingml/2006/main" w:fldCharType="separate"/>
        </w:r>
        <w:r xmlns:w="http://schemas.openxmlformats.org/wordprocessingml/2006/main">
          <w:rPr>
            <w:rStyle w:val="ad"/>
            <w:noProof/>
          </w:rPr>
          <w:t xml:space="preserve">1</w:t>
        </w:r>
        <w:r xmlns:w="http://schemas.openxmlformats.org/wordprocessingml/2006/main">
          <w:rPr>
            <w:rStyle w:val="ad"/>
          </w:rPr>
          <w:fldChar xmlns:w="http://schemas.openxmlformats.org/wordprocessingml/2006/main" w:fldCharType="end"/>
        </w:r>
      </w:p>
    </w:sdtContent>
  </w:sdt>
  <w:p w14:paraId="4C1D3D0B" w14:textId="77777777" w:rsidR="00405E90" w:rsidRPr="00177B08" w:rsidRDefault="00405E90" w:rsidP="00405E90">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5D5DDAE0" w14:textId="18BBA817" w:rsidR="00405E90" w:rsidRDefault="00405E90" w:rsidP="00405E90">
    <w:pPr xmlns:w="http://schemas.openxmlformats.org/wordprocessingml/2006/main">
      <w:pStyle w:val="ab"/>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1760C" w14:textId="77777777" w:rsidR="00F43FAF" w:rsidRDefault="00F43FAF" w:rsidP="00405E90">
      <w:r>
        <w:separator/>
      </w:r>
    </w:p>
  </w:footnote>
  <w:footnote w:type="continuationSeparator" w:id="0">
    <w:p w14:paraId="7430BD22" w14:textId="77777777" w:rsidR="00F43FAF" w:rsidRDefault="00F43FAF" w:rsidP="00405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DDD4" w14:textId="1D75D2EC" w:rsidR="00405E90" w:rsidRDefault="00405E90">
    <w:pPr>
      <w:pStyle w:val="a9"/>
    </w:pPr>
    <w:r w:rsidRPr="009951E6">
      <w:rPr>
        <w:noProof/>
      </w:rPr>
      <w:drawing>
        <wp:anchor distT="0" distB="0" distL="114300" distR="114300" simplePos="0" relativeHeight="251659264" behindDoc="0" locked="0" layoutInCell="1" allowOverlap="1" wp14:anchorId="4C2963D4" wp14:editId="43C01918">
          <wp:simplePos x="0" y="0"/>
          <wp:positionH relativeFrom="column">
            <wp:posOffset>0</wp:posOffset>
          </wp:positionH>
          <wp:positionV relativeFrom="paragraph">
            <wp:posOffset>186267</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6130"/>
    <w:multiLevelType w:val="multilevel"/>
    <w:tmpl w:val="4EB6277E"/>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DF0517A"/>
    <w:multiLevelType w:val="multilevel"/>
    <w:tmpl w:val="EFF42CC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F1F1CBC"/>
    <w:multiLevelType w:val="multilevel"/>
    <w:tmpl w:val="2F9A7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29DE6C95"/>
    <w:multiLevelType w:val="multilevel"/>
    <w:tmpl w:val="99F862E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BA106E6"/>
    <w:multiLevelType w:val="multilevel"/>
    <w:tmpl w:val="A7AC0EC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2C8C260E"/>
    <w:multiLevelType w:val="multilevel"/>
    <w:tmpl w:val="39F4C7D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3C2C1CBF"/>
    <w:multiLevelType w:val="multilevel"/>
    <w:tmpl w:val="17E2BC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423A6660"/>
    <w:multiLevelType w:val="multilevel"/>
    <w:tmpl w:val="91328E8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45A345E9"/>
    <w:multiLevelType w:val="multilevel"/>
    <w:tmpl w:val="634497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504A6F76"/>
    <w:multiLevelType w:val="multilevel"/>
    <w:tmpl w:val="9EE082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51671831"/>
    <w:multiLevelType w:val="multilevel"/>
    <w:tmpl w:val="A9A6F0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6803756C"/>
    <w:multiLevelType w:val="multilevel"/>
    <w:tmpl w:val="2068AE5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77F41009"/>
    <w:multiLevelType w:val="multilevel"/>
    <w:tmpl w:val="D506BD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616669649">
    <w:abstractNumId w:val="5"/>
  </w:num>
  <w:num w:numId="2" w16cid:durableId="723213800">
    <w:abstractNumId w:val="8"/>
  </w:num>
  <w:num w:numId="3" w16cid:durableId="1734619862">
    <w:abstractNumId w:val="6"/>
  </w:num>
  <w:num w:numId="4" w16cid:durableId="1780832208">
    <w:abstractNumId w:val="9"/>
  </w:num>
  <w:num w:numId="5" w16cid:durableId="725418947">
    <w:abstractNumId w:val="12"/>
  </w:num>
  <w:num w:numId="6" w16cid:durableId="139616063">
    <w:abstractNumId w:val="2"/>
  </w:num>
  <w:num w:numId="7" w16cid:durableId="2106536984">
    <w:abstractNumId w:val="10"/>
  </w:num>
  <w:num w:numId="8" w16cid:durableId="689112393">
    <w:abstractNumId w:val="3"/>
  </w:num>
  <w:num w:numId="9" w16cid:durableId="543568475">
    <w:abstractNumId w:val="4"/>
  </w:num>
  <w:num w:numId="10" w16cid:durableId="630138751">
    <w:abstractNumId w:val="7"/>
  </w:num>
  <w:num w:numId="11" w16cid:durableId="151601172">
    <w:abstractNumId w:val="1"/>
  </w:num>
  <w:num w:numId="12" w16cid:durableId="1156338493">
    <w:abstractNumId w:val="11"/>
  </w:num>
  <w:num w:numId="13" w16cid:durableId="1942183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19A"/>
    <w:rsid w:val="00023F6E"/>
    <w:rsid w:val="00405E90"/>
    <w:rsid w:val="00B5519A"/>
    <w:rsid w:val="00F43FAF"/>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5092"/>
  <w15:docId w15:val="{6C4869C7-D4CC-B144-B715-DB9F2177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a9">
    <w:name w:val="header"/>
    <w:basedOn w:val="a"/>
    <w:link w:val="aa"/>
    <w:uiPriority w:val="99"/>
    <w:unhideWhenUsed/>
    <w:rsid w:val="00405E90"/>
    <w:pPr>
      <w:tabs>
        <w:tab w:val="center" w:pos="4513"/>
        <w:tab w:val="right" w:pos="9026"/>
      </w:tabs>
    </w:pPr>
  </w:style>
  <w:style w:type="character" w:customStyle="1" w:styleId="aa">
    <w:name w:val="Верхний колонтитул Знак"/>
    <w:basedOn w:val="a0"/>
    <w:link w:val="a9"/>
    <w:uiPriority w:val="99"/>
    <w:rsid w:val="00405E90"/>
  </w:style>
  <w:style w:type="paragraph" w:styleId="ab">
    <w:name w:val="footer"/>
    <w:basedOn w:val="a"/>
    <w:link w:val="ac"/>
    <w:uiPriority w:val="99"/>
    <w:unhideWhenUsed/>
    <w:qFormat/>
    <w:rsid w:val="00405E90"/>
    <w:pPr>
      <w:tabs>
        <w:tab w:val="center" w:pos="4513"/>
        <w:tab w:val="right" w:pos="9026"/>
      </w:tabs>
    </w:pPr>
  </w:style>
  <w:style w:type="character" w:customStyle="1" w:styleId="ac">
    <w:name w:val="Нижний колонтитул Знак"/>
    <w:basedOn w:val="a0"/>
    <w:link w:val="ab"/>
    <w:uiPriority w:val="99"/>
    <w:rsid w:val="00405E90"/>
  </w:style>
  <w:style w:type="character" w:styleId="ad">
    <w:name w:val="page number"/>
    <w:basedOn w:val="a0"/>
    <w:uiPriority w:val="99"/>
    <w:semiHidden/>
    <w:unhideWhenUsed/>
    <w:rsid w:val="00405E90"/>
  </w:style>
  <w:style w:type="paragraph" w:styleId="10">
    <w:name w:val="toc 1"/>
    <w:basedOn w:val="a"/>
    <w:next w:val="a"/>
    <w:autoRedefine/>
    <w:uiPriority w:val="39"/>
    <w:unhideWhenUsed/>
    <w:rsid w:val="00405E90"/>
    <w:pPr>
      <w:spacing w:after="100"/>
    </w:pPr>
  </w:style>
  <w:style w:type="paragraph" w:styleId="20">
    <w:name w:val="toc 2"/>
    <w:basedOn w:val="a"/>
    <w:next w:val="a"/>
    <w:autoRedefine/>
    <w:uiPriority w:val="39"/>
    <w:unhideWhenUsed/>
    <w:rsid w:val="00405E90"/>
    <w:pPr>
      <w:spacing w:after="100"/>
      <w:ind w:left="220"/>
    </w:pPr>
  </w:style>
  <w:style w:type="paragraph" w:styleId="30">
    <w:name w:val="toc 3"/>
    <w:basedOn w:val="a"/>
    <w:next w:val="a"/>
    <w:autoRedefine/>
    <w:uiPriority w:val="39"/>
    <w:unhideWhenUsed/>
    <w:rsid w:val="00405E90"/>
    <w:pPr>
      <w:spacing w:after="100"/>
      <w:ind w:left="440"/>
    </w:pPr>
  </w:style>
  <w:style w:type="character" w:styleId="ae">
    <w:name w:val="Hyperlink"/>
    <w:basedOn w:val="a0"/>
    <w:uiPriority w:val="99"/>
    <w:unhideWhenUsed/>
    <w:rsid w:val="00405E90"/>
    <w:rPr>
      <w:color w:val="0000FF" w:themeColor="hyperlink"/>
      <w:u w:val="single"/>
    </w:rPr>
  </w:style>
  <w:style w:type="table" w:styleId="af">
    <w:name w:val="Table Grid"/>
    <w:basedOn w:val="a1"/>
    <w:uiPriority w:val="39"/>
    <w:rsid w:val="00405E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wenra.eu/rhwg" TargetMode="External"/><Relationship Id="rId18" Type="http://schemas.openxmlformats.org/officeDocument/2006/relationships/hyperlink" Target="https://www.nrc.gov/reading-rm/doc-collections/cfr/part052/full-text" TargetMode="External"/><Relationship Id="rId26" Type="http://schemas.openxmlformats.org/officeDocument/2006/relationships/hyperlink" Target="https://www.iaea.org/newscenter/news/floating-nuclear-power-plants-benefits-and-challenges-discussed-at-iaea-symposium" TargetMode="External"/><Relationship Id="rId39" Type="http://schemas.openxmlformats.org/officeDocument/2006/relationships/hyperlink" Target="https://www.nrc.gov/reactors/new-reactors/design-cert/apr1400.html" TargetMode="External"/><Relationship Id="rId21" Type="http://schemas.openxmlformats.org/officeDocument/2006/relationships/hyperlink" Target="https://www.caea.gov.cn/english/n6759372/c6809184/part/6783596.pdf" TargetMode="External"/><Relationship Id="rId34" Type="http://schemas.openxmlformats.org/officeDocument/2006/relationships/hyperlink" Target="https://www.nrc.gov/reactors/new-reactors/large-lwr/design-cert/apr1400" TargetMode="External"/><Relationship Id="rId42" Type="http://schemas.openxmlformats.org/officeDocument/2006/relationships/footer" Target="footer1.xml"/><Relationship Id="rId7" Type="http://schemas.openxmlformats.org/officeDocument/2006/relationships/hyperlink" Target="https://www.iaea.org/resources/safety-standards" TargetMode="External"/><Relationship Id="rId2" Type="http://schemas.openxmlformats.org/officeDocument/2006/relationships/styles" Target="styles.xml"/><Relationship Id="rId16" Type="http://schemas.openxmlformats.org/officeDocument/2006/relationships/hyperlink" Target="https://www.wenra.eu/sites/default/files/publications/wenra_safety_reference_level_for_existing_reactors_2020.pdf" TargetMode="External"/><Relationship Id="rId29" Type="http://schemas.openxmlformats.org/officeDocument/2006/relationships/hyperlink" Target="https://www.nrc.gov/reactors/new-reactors/large-lwr/design-cert/ap1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ub.iaea.org/MTCD/Publications/PDF/Pub1185_web.pdf" TargetMode="External"/><Relationship Id="rId24" Type="http://schemas.openxmlformats.org/officeDocument/2006/relationships/hyperlink" Target="https://www.twi-global.com/technical-knowledge/published-papers/comparison-between-asme-and-rcc-m-requirements-for-welding-and-ndt" TargetMode="External"/><Relationship Id="rId32" Type="http://schemas.openxmlformats.org/officeDocument/2006/relationships/hyperlink" Target="https://gnssn.iaea.org/main/annur/Activity%20Documents%20%20Public/Regional%20Workshop%20on%20Legislation%20and%20Regulation/Authorization%20and%20Inspection%20of%20Nuclear%20Installation%20in%20Korea.pdf" TargetMode="External"/><Relationship Id="rId37" Type="http://schemas.openxmlformats.org/officeDocument/2006/relationships/hyperlink" Target="https://www.worldnuclearreport.org/The-World-Nuclear-Industry-Status-Report-2024-HTML" TargetMode="External"/><Relationship Id="rId40" Type="http://schemas.openxmlformats.org/officeDocument/2006/relationships/hyperlink" Target="https://www.oecd-nea.org/jcms/pl_59323/regulatory-exchanges-on-vver-reactor-design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enra.eu/node/86" TargetMode="External"/><Relationship Id="rId23" Type="http://schemas.openxmlformats.org/officeDocument/2006/relationships/hyperlink" Target="https://files.asme.org/STLLC/33774.pdf" TargetMode="External"/><Relationship Id="rId28" Type="http://schemas.openxmlformats.org/officeDocument/2006/relationships/hyperlink" Target="https://www.nrc.gov/docs/ML1117/ML11171A437.pdf" TargetMode="External"/><Relationship Id="rId36" Type="http://schemas.openxmlformats.org/officeDocument/2006/relationships/hyperlink" Target="https://www.nrc.gov/docs/ML1029/ML102990110.pdf" TargetMode="External"/><Relationship Id="rId10" Type="http://schemas.openxmlformats.org/officeDocument/2006/relationships/hyperlink" Target="https://www.ifnec.org/ifnec/upload/docs/application/pdf/2018-06/4.n_masriera_licensing_hualong_i_npp_with_argentina_as_a_customer.pdf" TargetMode="External"/><Relationship Id="rId19" Type="http://schemas.openxmlformats.org/officeDocument/2006/relationships/hyperlink" Target="https://www.ecfr.gov/current/title-10/chapter-I/part-50" TargetMode="External"/><Relationship Id="rId31" Type="http://schemas.openxmlformats.org/officeDocument/2006/relationships/hyperlink" Target="https://westinghousenuclear.com/media/qzol2ioy/ukp-gw-gl-793np-sm_compressed.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ub.iaea.org/MTCD/Publications/PDF/P_1708_web.pdf" TargetMode="External"/><Relationship Id="rId14" Type="http://schemas.openxmlformats.org/officeDocument/2006/relationships/hyperlink" Target="https://www.wenra.eu/sites/default/files/publications/Status_of_Implementation_of_2020_SRLs_1_January_2025.pdf" TargetMode="External"/><Relationship Id="rId22" Type="http://schemas.openxmlformats.org/officeDocument/2006/relationships/hyperlink" Target="https://www.frontiersin.org/journals/energy-research/articles/10.3389/fenrg.2021.785494/pdf" TargetMode="External"/><Relationship Id="rId27" Type="http://schemas.openxmlformats.org/officeDocument/2006/relationships/hyperlink" Target="https://www.mdpi.com/2077-1312/12/11/1978" TargetMode="External"/><Relationship Id="rId30" Type="http://schemas.openxmlformats.org/officeDocument/2006/relationships/hyperlink" Target="https://world-nuclear.org/information-library/nuclear-fuel-cycle/nuclear-power-reactors/advanced-nuclear-power-reactors" TargetMode="External"/><Relationship Id="rId35" Type="http://schemas.openxmlformats.org/officeDocument/2006/relationships/hyperlink" Target="https://nnsa.mee.gov.cn/english/resources/national/201805/P020180524592077508293.pdf" TargetMode="External"/><Relationship Id="rId43" Type="http://schemas.openxmlformats.org/officeDocument/2006/relationships/footer" Target="footer2.xml"/><Relationship Id="rId8" Type="http://schemas.openxmlformats.org/officeDocument/2006/relationships/hyperlink" Target="https://www-pub.iaea.org/MTCD/Publications/PDF/Pub1639_web.pdf" TargetMode="External"/><Relationship Id="rId3" Type="http://schemas.openxmlformats.org/officeDocument/2006/relationships/settings" Target="settings.xml"/><Relationship Id="rId12" Type="http://schemas.openxmlformats.org/officeDocument/2006/relationships/hyperlink" Target="https://world-nuclear.org/images/articles/CORDEL-DICTF%20Safety%20Classification.pdf" TargetMode="External"/><Relationship Id="rId17" Type="http://schemas.openxmlformats.org/officeDocument/2006/relationships/hyperlink" Target="https://www.wenra.eu/publications" TargetMode="External"/><Relationship Id="rId25" Type="http://schemas.openxmlformats.org/officeDocument/2006/relationships/hyperlink" Target="https://www.oecd-nea.org/mdep/events/conf_sept_2009/conference-presentations/Session%203%20-%20AFCEN.pdf" TargetMode="External"/><Relationship Id="rId33" Type="http://schemas.openxmlformats.org/officeDocument/2006/relationships/hyperlink" Target="https://www.neimagazine.com/news/us-nrc-certification-for-apr-1400-7203954/" TargetMode="External"/><Relationship Id="rId38" Type="http://schemas.openxmlformats.org/officeDocument/2006/relationships/hyperlink" Target="https://www.iaea.org/sites/default/files/gc/gc68-inf-4.pdf" TargetMode="External"/><Relationship Id="rId20" Type="http://schemas.openxmlformats.org/officeDocument/2006/relationships/hyperlink" Target="https://public-inspection.federalregister.gov/2025-18769.pdf" TargetMode="External"/><Relationship Id="rId41"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19</Pages>
  <Words>6571</Words>
  <Characters>37458</Characters>
  <Application>Microsoft Office Word</Application>
  <DocSecurity>0</DocSecurity>
  <Lines>312</Lines>
  <Paragraphs>87</Paragraphs>
  <ScaleCrop>false</ScaleCrop>
  <Company/>
  <LinksUpToDate>false</LinksUpToDate>
  <CharactersWithSpaces>43942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2025-10-22T15:45:00Z</dcterms:created>
  <dcterms:modified xsi:type="dcterms:W3CDTF">2025-10-22T15:58:00Z</dcterms:modified>
</cp:coreProperties>
</file>